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石化基地供排水保障项目投运仪式成功举办</w:t>
      </w:r>
    </w:p>
    <w:p>
      <w:pPr>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仿宋" w:cs="Times New Roman"/>
          <w:sz w:val="32"/>
        </w:rPr>
      </w:pPr>
      <w:r>
        <w:rPr>
          <w:rFonts w:ascii="Times New Roman" w:hAnsi="Times New Roman" w:eastAsia="方正仿宋_GBK" w:cs="Times New Roman"/>
          <w:sz w:val="32"/>
          <w:szCs w:val="32"/>
        </w:rPr>
        <w:t>2022年6月17日，江苏方洋水务有限公司在连云港石化产业基地工业水处理中心举办徐圩新区脱盐水厂</w:t>
      </w:r>
      <w:r>
        <w:rPr>
          <w:rFonts w:hint="eastAsia" w:ascii="Times New Roman" w:hAnsi="Times New Roman" w:eastAsia="方正仿宋_GBK" w:cs="Times New Roman"/>
          <w:sz w:val="32"/>
          <w:szCs w:val="32"/>
        </w:rPr>
        <w:t>、化工高盐污水处理厂</w:t>
      </w:r>
      <w:r>
        <w:rPr>
          <w:rFonts w:ascii="Times New Roman" w:hAnsi="Times New Roman" w:eastAsia="方正仿宋_GBK" w:cs="Times New Roman"/>
          <w:sz w:val="32"/>
          <w:szCs w:val="32"/>
        </w:rPr>
        <w:t>投运仪式，</w:t>
      </w:r>
      <w:r>
        <w:rPr>
          <w:rFonts w:ascii="Times New Roman" w:hAnsi="Times New Roman" w:eastAsia="方正仿宋_GBK" w:cs="Times New Roman"/>
          <w:color w:val="000000" w:themeColor="text1"/>
          <w:sz w:val="32"/>
          <w14:textFill>
            <w14:solidFill>
              <w14:schemeClr w14:val="tx1"/>
            </w14:solidFill>
          </w14:textFill>
        </w:rPr>
        <w:t>徐圩新区党工委委员、管委会副主任唐永明</w:t>
      </w:r>
      <w:r>
        <w:rPr>
          <w:rFonts w:ascii="Times New Roman" w:hAnsi="Times New Roman" w:eastAsia="仿宋" w:cs="Times New Roman"/>
          <w:sz w:val="32"/>
        </w:rPr>
        <w:t>同志</w:t>
      </w:r>
      <w:r>
        <w:rPr>
          <w:rFonts w:ascii="Times New Roman" w:hAnsi="Times New Roman" w:eastAsia="方正仿宋_GBK" w:cs="Times New Roman"/>
          <w:bCs/>
          <w:sz w:val="32"/>
          <w:szCs w:val="32"/>
        </w:rPr>
        <w:t>宣布</w:t>
      </w:r>
      <w:r>
        <w:rPr>
          <w:rFonts w:hint="eastAsia" w:ascii="Times New Roman" w:hAnsi="Times New Roman" w:eastAsia="方正仿宋_GBK" w:cs="Times New Roman"/>
          <w:bCs/>
          <w:sz w:val="32"/>
          <w:szCs w:val="32"/>
        </w:rPr>
        <w:t>石化基地</w:t>
      </w:r>
      <w:r>
        <w:rPr>
          <w:rFonts w:hint="eastAsia" w:ascii="方正仿宋_GBK" w:hAnsi="方正仿宋_GBK" w:eastAsia="方正仿宋_GBK" w:cs="Times New Roman"/>
          <w:bCs/>
          <w:sz w:val="32"/>
          <w:szCs w:val="32"/>
        </w:rPr>
        <w:t>供排水保障项目正式投运</w:t>
      </w:r>
      <w:r>
        <w:rPr>
          <w:rFonts w:ascii="Times New Roman" w:hAnsi="Times New Roman" w:eastAsia="仿宋" w:cs="Times New Roman"/>
          <w:sz w:val="32"/>
        </w:rPr>
        <w:t>，</w:t>
      </w:r>
      <w:r>
        <w:rPr>
          <w:rFonts w:hint="eastAsia" w:ascii="Times New Roman" w:hAnsi="Times New Roman" w:eastAsia="仿宋" w:cs="Times New Roman"/>
          <w:sz w:val="32"/>
        </w:rPr>
        <w:t>管委会相关部门、集团公司、</w:t>
      </w:r>
      <w:r>
        <w:rPr>
          <w:rFonts w:hint="eastAsia" w:ascii="Times New Roman" w:hAnsi="Times New Roman" w:eastAsia="方正仿宋_GBK" w:cs="Times New Roman"/>
          <w:color w:val="000000" w:themeColor="text1"/>
          <w:sz w:val="32"/>
          <w14:textFill>
            <w14:solidFill>
              <w14:schemeClr w14:val="tx1"/>
            </w14:solidFill>
          </w14:textFill>
        </w:rPr>
        <w:t>产业单位领导</w:t>
      </w:r>
      <w:r>
        <w:rPr>
          <w:rFonts w:ascii="Times New Roman" w:hAnsi="Times New Roman" w:eastAsia="方正仿宋_GBK" w:cs="Times New Roman"/>
          <w:color w:val="000000" w:themeColor="text1"/>
          <w:sz w:val="32"/>
          <w14:textFill>
            <w14:solidFill>
              <w14:schemeClr w14:val="tx1"/>
            </w14:solidFill>
          </w14:textFill>
        </w:rPr>
        <w:t>出席活动,</w:t>
      </w:r>
      <w:r>
        <w:rPr>
          <w:rFonts w:hint="eastAsia" w:ascii="Times New Roman" w:hAnsi="Times New Roman" w:eastAsia="方正仿宋_GBK" w:cs="Times New Roman"/>
          <w:color w:val="000000" w:themeColor="text1"/>
          <w:sz w:val="32"/>
          <w14:textFill>
            <w14:solidFill>
              <w14:schemeClr w14:val="tx1"/>
            </w14:solidFill>
          </w14:textFill>
        </w:rPr>
        <w:t xml:space="preserve"> 建设单位、参建</w:t>
      </w:r>
      <w:r>
        <w:rPr>
          <w:rFonts w:ascii="Times New Roman" w:hAnsi="Times New Roman" w:eastAsia="方正仿宋_GBK" w:cs="Times New Roman"/>
          <w:color w:val="000000" w:themeColor="text1"/>
          <w:sz w:val="32"/>
          <w14:textFill>
            <w14:solidFill>
              <w14:schemeClr w14:val="tx1"/>
            </w14:solidFill>
          </w14:textFill>
        </w:rPr>
        <w:t>单位和</w:t>
      </w:r>
      <w:r>
        <w:rPr>
          <w:rFonts w:hint="eastAsia" w:ascii="Times New Roman" w:hAnsi="Times New Roman" w:eastAsia="方正仿宋_GBK" w:cs="Times New Roman"/>
          <w:color w:val="000000" w:themeColor="text1"/>
          <w:sz w:val="32"/>
          <w14:textFill>
            <w14:solidFill>
              <w14:schemeClr w14:val="tx1"/>
            </w14:solidFill>
          </w14:textFill>
        </w:rPr>
        <w:t>产业单位职工代表</w:t>
      </w:r>
      <w:r>
        <w:rPr>
          <w:rFonts w:hint="eastAsia" w:ascii="Times New Roman" w:hAnsi="Times New Roman" w:eastAsia="仿宋" w:cs="Times New Roman"/>
          <w:sz w:val="32"/>
        </w:rPr>
        <w:t>近</w:t>
      </w:r>
      <w:r>
        <w:rPr>
          <w:rFonts w:ascii="Times New Roman" w:hAnsi="Times New Roman" w:eastAsia="仿宋" w:cs="Times New Roman"/>
          <w:sz w:val="32"/>
        </w:rPr>
        <w:t>70人参加活动。</w:t>
      </w:r>
    </w:p>
    <w:p>
      <w:pPr>
        <w:rPr>
          <w:rFonts w:ascii="Times New Roman" w:hAnsi="Times New Roman" w:eastAsia="仿宋" w:cs="Times New Roman"/>
          <w:sz w:val="32"/>
        </w:rPr>
      </w:pPr>
      <w:r>
        <w:drawing>
          <wp:inline distT="0" distB="0" distL="0" distR="0">
            <wp:extent cx="2741930" cy="1542415"/>
            <wp:effectExtent l="0" t="0" r="127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48007" cy="1545754"/>
                    </a:xfrm>
                    <a:prstGeom prst="rect">
                      <a:avLst/>
                    </a:prstGeom>
                    <a:noFill/>
                    <a:ln>
                      <a:noFill/>
                    </a:ln>
                  </pic:spPr>
                </pic:pic>
              </a:graphicData>
            </a:graphic>
          </wp:inline>
        </w:drawing>
      </w:r>
      <w:r>
        <w:t xml:space="preserve"> </w:t>
      </w:r>
      <w:r>
        <w:drawing>
          <wp:inline distT="0" distB="0" distL="0" distR="0">
            <wp:extent cx="2726690" cy="15354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57300" cy="1552560"/>
                    </a:xfrm>
                    <a:prstGeom prst="rect">
                      <a:avLst/>
                    </a:prstGeom>
                    <a:noFill/>
                    <a:ln>
                      <a:noFill/>
                    </a:ln>
                  </pic:spPr>
                </pic:pic>
              </a:graphicData>
            </a:graphic>
          </wp:inline>
        </w:drawing>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rPr>
        <w:t>仪式上，建设、运营单位—</w:t>
      </w:r>
      <w:r>
        <w:rPr>
          <w:rFonts w:ascii="Times New Roman" w:hAnsi="Times New Roman" w:eastAsia="方正仿宋_GBK" w:cs="Times New Roman"/>
          <w:sz w:val="32"/>
          <w:szCs w:val="32"/>
        </w:rPr>
        <w:t>江苏方洋水务有限公司和服务对象</w:t>
      </w:r>
      <w:r>
        <w:rPr>
          <w:rFonts w:hint="eastAsia" w:ascii="Times New Roman" w:hAnsi="Times New Roman" w:eastAsia="方正仿宋_GBK" w:cs="Times New Roman"/>
          <w:sz w:val="32"/>
          <w:szCs w:val="32"/>
        </w:rPr>
        <w:t>代表</w:t>
      </w:r>
      <w:r>
        <w:rPr>
          <w:rFonts w:ascii="Times New Roman" w:hAnsi="Times New Roman" w:eastAsia="方正仿宋_GBK" w:cs="Times New Roman"/>
          <w:sz w:val="32"/>
          <w:szCs w:val="32"/>
        </w:rPr>
        <w:t>—盛虹炼化双方企业代表纷纷发言，愿精诚合作，凝心聚力、携手并肩共同为徐圩新区的发展贡献力量</w:t>
      </w:r>
      <w:r>
        <w:rPr>
          <w:rFonts w:ascii="Times New Roman" w:hAnsi="Times New Roman" w:eastAsia="仿宋" w:cs="Times New Roman"/>
          <w:sz w:val="32"/>
          <w:szCs w:val="32"/>
        </w:rPr>
        <w:t>。</w:t>
      </w:r>
      <w:bookmarkStart w:id="0" w:name="_GoBack"/>
      <w:bookmarkEnd w:id="0"/>
    </w:p>
    <w:p>
      <w:pPr>
        <w:spacing w:line="560" w:lineRule="exact"/>
        <w:ind w:firstLine="640" w:firstLineChars="200"/>
        <w:rPr>
          <w:rFonts w:ascii="Times New Roman" w:hAnsi="Times New Roman" w:eastAsia="方正仿宋_GBK" w:cs="Times New Roman"/>
          <w:color w:val="000000"/>
          <w:kern w:val="0"/>
          <w:sz w:val="32"/>
          <w:szCs w:val="32"/>
        </w:rPr>
      </w:pPr>
      <w:r>
        <w:rPr>
          <w:rFonts w:hint="eastAsia" w:ascii="Times New Roman" w:hAnsi="Times New Roman" w:eastAsia="仿宋" w:cs="Times New Roman"/>
          <w:sz w:val="32"/>
          <w:szCs w:val="32"/>
        </w:rPr>
        <w:t>脱盐水厂是石化基地重要的供水保障单元，目前主要服务对象是盛虹炼化。</w:t>
      </w:r>
      <w:r>
        <w:rPr>
          <w:rFonts w:ascii="Times New Roman" w:hAnsi="Times New Roman" w:eastAsia="仿宋" w:cs="Times New Roman"/>
          <w:sz w:val="32"/>
          <w:szCs w:val="32"/>
        </w:rPr>
        <w:t>脱盐水厂</w:t>
      </w:r>
      <w:r>
        <w:rPr>
          <w:rFonts w:ascii="Times New Roman" w:hAnsi="Times New Roman" w:eastAsia="方正仿宋_GBK" w:cs="Times New Roman"/>
          <w:sz w:val="32"/>
          <w:szCs w:val="32"/>
        </w:rPr>
        <w:t>占地约37.5亩，规模为10万吨/日。</w:t>
      </w:r>
      <w:r>
        <w:rPr>
          <w:rFonts w:ascii="Times New Roman" w:hAnsi="Times New Roman" w:eastAsia="仿宋" w:cs="Times New Roman"/>
          <w:sz w:val="32"/>
          <w:szCs w:val="32"/>
        </w:rPr>
        <w:t>脱盐水厂</w:t>
      </w:r>
      <w:r>
        <w:rPr>
          <w:rFonts w:ascii="Times New Roman" w:hAnsi="Times New Roman" w:eastAsia="方正仿宋_GBK" w:cs="Times New Roman"/>
          <w:sz w:val="32"/>
          <w:szCs w:val="32"/>
        </w:rPr>
        <w:t>采用“超滤+反渗透”双膜处理工艺，</w:t>
      </w:r>
      <w:r>
        <w:rPr>
          <w:rFonts w:hint="eastAsia" w:ascii="Times New Roman" w:hAnsi="Times New Roman" w:eastAsia="方正仿宋_GBK" w:cs="Times New Roman"/>
          <w:sz w:val="32"/>
          <w:szCs w:val="32"/>
        </w:rPr>
        <w:t>项目投产运营后将</w:t>
      </w:r>
      <w:r>
        <w:rPr>
          <w:rFonts w:ascii="Times New Roman" w:hAnsi="Times New Roman" w:eastAsia="仿宋" w:cs="Times New Roman"/>
          <w:sz w:val="32"/>
          <w:szCs w:val="32"/>
        </w:rPr>
        <w:t>有力发挥规模效应，有效提高企业的水资源利用率。脱盐水厂属于连云港石化产业基地工业水处理中心的一个单元，目前，</w:t>
      </w:r>
      <w:r>
        <w:rPr>
          <w:rFonts w:ascii="Times New Roman" w:hAnsi="Times New Roman" w:eastAsia="方正仿宋_GBK" w:cs="Times New Roman"/>
          <w:sz w:val="32"/>
          <w:szCs w:val="32"/>
        </w:rPr>
        <w:t>江苏方洋水务有限公司正在强力打造工业水处理中心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工业水处理中心</w:t>
      </w:r>
      <w:r>
        <w:rPr>
          <w:rFonts w:ascii="Times New Roman" w:hAnsi="Times New Roman" w:eastAsia="方正仿宋_GBK" w:cs="Times New Roman"/>
          <w:color w:val="000000"/>
          <w:kern w:val="0"/>
          <w:sz w:val="32"/>
          <w:szCs w:val="32"/>
        </w:rPr>
        <w:t>占地面积232亩，规划总投资14.55亿元，主要包括60万吨/日的工业水厂、10万吨/日的脱盐水厂和1.7万吨/日的RO浓水处理设施。</w:t>
      </w:r>
    </w:p>
    <w:p>
      <w:pPr>
        <w:rPr>
          <w:rFonts w:ascii="Times New Roman" w:hAnsi="Times New Roman" w:eastAsia="仿宋" w:cs="Times New Roman"/>
          <w:sz w:val="32"/>
          <w:szCs w:val="32"/>
        </w:rPr>
      </w:pPr>
      <w:r>
        <w:drawing>
          <wp:inline distT="0" distB="0" distL="0" distR="0">
            <wp:extent cx="2699385" cy="1799590"/>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00000" cy="1800000"/>
                    </a:xfrm>
                    <a:prstGeom prst="rect">
                      <a:avLst/>
                    </a:prstGeom>
                    <a:noFill/>
                    <a:ln>
                      <a:noFill/>
                    </a:ln>
                  </pic:spPr>
                </pic:pic>
              </a:graphicData>
            </a:graphic>
          </wp:inline>
        </w:drawing>
      </w:r>
      <w:r>
        <w:drawing>
          <wp:inline distT="0" distB="0" distL="0" distR="0">
            <wp:extent cx="2699385" cy="179959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700000" cy="1800000"/>
                    </a:xfrm>
                    <a:prstGeom prst="rect">
                      <a:avLst/>
                    </a:prstGeom>
                    <a:noFill/>
                    <a:ln>
                      <a:noFill/>
                    </a:ln>
                  </pic:spPr>
                </pic:pic>
              </a:graphicData>
            </a:graphic>
          </wp:inline>
        </w:drawing>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化工高盐污水处理厂的投运</w:t>
      </w:r>
      <w:r>
        <w:rPr>
          <w:rFonts w:hint="eastAsia" w:ascii="Times New Roman" w:hAnsi="Times New Roman" w:eastAsia="方正仿宋_GBK" w:cs="Times New Roman"/>
          <w:snapToGrid w:val="0"/>
          <w:kern w:val="0"/>
          <w:sz w:val="32"/>
          <w:szCs w:val="32"/>
        </w:rPr>
        <w:t>旨在满足石化</w:t>
      </w:r>
      <w:r>
        <w:rPr>
          <w:rFonts w:ascii="Times New Roman" w:hAnsi="Times New Roman" w:eastAsia="方正仿宋_GBK" w:cs="Times New Roman"/>
          <w:sz w:val="32"/>
          <w:szCs w:val="32"/>
        </w:rPr>
        <w:t>基地特种有机高盐</w:t>
      </w:r>
      <w:r>
        <w:rPr>
          <w:rFonts w:hint="eastAsia" w:ascii="Times New Roman" w:hAnsi="Times New Roman" w:eastAsia="方正仿宋_GBK" w:cs="Times New Roman"/>
          <w:sz w:val="32"/>
          <w:szCs w:val="32"/>
        </w:rPr>
        <w:t>废水</w:t>
      </w:r>
      <w:r>
        <w:rPr>
          <w:rFonts w:hint="eastAsia" w:ascii="Times New Roman" w:hAnsi="Times New Roman" w:eastAsia="方正仿宋_GBK" w:cs="Times New Roman"/>
          <w:snapToGrid w:val="0"/>
          <w:kern w:val="0"/>
          <w:sz w:val="32"/>
          <w:szCs w:val="32"/>
        </w:rPr>
        <w:t>的处理需求，</w:t>
      </w:r>
      <w:r>
        <w:rPr>
          <w:rFonts w:ascii="Times New Roman" w:hAnsi="Times New Roman" w:eastAsia="仿宋" w:cs="Times New Roman"/>
          <w:sz w:val="32"/>
          <w:szCs w:val="32"/>
        </w:rPr>
        <w:t>目前主要服务对象是</w:t>
      </w:r>
      <w:r>
        <w:rPr>
          <w:rFonts w:hint="eastAsia" w:ascii="Times New Roman" w:hAnsi="方正仿宋_GBK" w:eastAsia="方正仿宋_GBK" w:cs="Times New Roman"/>
          <w:bCs/>
          <w:sz w:val="32"/>
          <w:szCs w:val="30"/>
        </w:rPr>
        <w:t>斯尔邦石化。</w:t>
      </w:r>
      <w:r>
        <w:rPr>
          <w:rFonts w:hint="eastAsia" w:ascii="Times New Roman" w:hAnsi="Times New Roman" w:eastAsia="方正仿宋_GBK" w:cs="Times New Roman"/>
          <w:snapToGrid w:val="0"/>
          <w:kern w:val="0"/>
          <w:sz w:val="32"/>
          <w:szCs w:val="32"/>
        </w:rPr>
        <w:t>工程建设规模1.2万吨/天，占地面积48亩，</w:t>
      </w:r>
      <w:r>
        <w:rPr>
          <w:rFonts w:ascii="Times New Roman" w:hAnsi="Times New Roman" w:eastAsia="方正仿宋_GBK" w:cs="Times New Roman"/>
          <w:snapToGrid w:val="0"/>
          <w:kern w:val="0"/>
          <w:sz w:val="32"/>
          <w:szCs w:val="32"/>
        </w:rPr>
        <w:t>处理工艺为</w:t>
      </w:r>
      <w:r>
        <w:rPr>
          <w:rFonts w:hint="eastAsia" w:ascii="Times New Roman" w:hAnsi="Times New Roman" w:eastAsia="方正仿宋_GBK" w:cs="Times New Roman"/>
          <w:snapToGrid w:val="0"/>
          <w:kern w:val="0"/>
          <w:sz w:val="32"/>
          <w:szCs w:val="32"/>
        </w:rPr>
        <w:t>两级高级氧化+生化处理的组合工艺，全厂包含9个主要的处理工艺单元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运用特定的耐盐微生物进行污水处理，确保出水稳定达标，</w:t>
      </w:r>
      <w:r>
        <w:rPr>
          <w:rFonts w:ascii="Times New Roman" w:hAnsi="Times New Roman" w:eastAsia="仿宋" w:cs="Times New Roman"/>
          <w:sz w:val="32"/>
          <w:szCs w:val="32"/>
        </w:rPr>
        <w:t>项目建成后可进一步完善石化产业基地环保基础设施服务能力，为区域生态环境质量改</w:t>
      </w:r>
      <w:r>
        <w:rPr>
          <w:rFonts w:hint="eastAsia" w:ascii="Times New Roman" w:hAnsi="Times New Roman" w:eastAsia="仿宋" w:cs="Times New Roman"/>
          <w:sz w:val="32"/>
          <w:szCs w:val="32"/>
        </w:rPr>
        <w:t>善</w:t>
      </w:r>
      <w:r>
        <w:rPr>
          <w:rFonts w:ascii="Times New Roman" w:hAnsi="Times New Roman" w:eastAsia="仿宋" w:cs="Times New Roman"/>
          <w:sz w:val="32"/>
          <w:szCs w:val="32"/>
        </w:rPr>
        <w:t>贡献力量。</w:t>
      </w:r>
      <w:r>
        <w:rPr>
          <w:rFonts w:hint="eastAsia" w:ascii="Times New Roman" w:hAnsi="Times New Roman" w:eastAsia="方正仿宋_GBK" w:cs="Times New Roman"/>
          <w:sz w:val="32"/>
          <w:szCs w:val="32"/>
        </w:rPr>
        <w:t>化工高盐污水处理厂是</w:t>
      </w:r>
      <w:r>
        <w:rPr>
          <w:rFonts w:ascii="Times New Roman" w:hAnsi="Times New Roman" w:eastAsia="仿宋" w:cs="Times New Roman"/>
          <w:sz w:val="32"/>
          <w:szCs w:val="32"/>
        </w:rPr>
        <w:t>连云港石化产业基地</w:t>
      </w:r>
      <w:r>
        <w:rPr>
          <w:rFonts w:ascii="Times New Roman" w:hAnsi="Times New Roman" w:eastAsia="方正仿宋_GBK" w:cs="Times New Roman"/>
          <w:bCs/>
          <w:sz w:val="32"/>
          <w:szCs w:val="32"/>
        </w:rPr>
        <w:t>工业废水综合治理中心</w:t>
      </w:r>
      <w:r>
        <w:rPr>
          <w:rFonts w:hint="eastAsia" w:ascii="Times New Roman" w:hAnsi="Times New Roman" w:eastAsia="方正仿宋_GBK" w:cs="Times New Roman"/>
          <w:bCs/>
          <w:sz w:val="32"/>
          <w:szCs w:val="32"/>
        </w:rPr>
        <w:t>的一个单元，</w:t>
      </w:r>
      <w:r>
        <w:rPr>
          <w:rFonts w:ascii="Times New Roman" w:hAnsi="Times New Roman" w:eastAsia="方正仿宋_GBK" w:cs="Times New Roman"/>
          <w:bCs/>
          <w:sz w:val="32"/>
          <w:szCs w:val="32"/>
        </w:rPr>
        <w:t>工业废水综合治理中心规划占地约600亩，规划投资30亿元，</w:t>
      </w:r>
      <w:r>
        <w:rPr>
          <w:rFonts w:hint="eastAsia" w:ascii="Times New Roman" w:hAnsi="Times New Roman" w:eastAsia="方正仿宋_GBK" w:cs="Times New Roman"/>
          <w:bCs/>
          <w:sz w:val="32"/>
          <w:szCs w:val="32"/>
        </w:rPr>
        <w:t>现已建成从污水源头到达标排放的一体化的污水处理体系</w:t>
      </w:r>
      <w:r>
        <w:rPr>
          <w:rFonts w:hint="eastAsia" w:ascii="Times New Roman" w:hAnsi="Times New Roman" w:eastAsia="方正仿宋_GBK" w:cs="Times New Roman"/>
          <w:sz w:val="32"/>
          <w:szCs w:val="32"/>
        </w:rPr>
        <w:t>。</w:t>
      </w:r>
    </w:p>
    <w:p>
      <w:pPr>
        <w:rPr>
          <w:rFonts w:ascii="Times New Roman" w:hAnsi="Times New Roman" w:eastAsia="仿宋" w:cs="Times New Roman"/>
          <w:sz w:val="32"/>
          <w:szCs w:val="32"/>
        </w:rPr>
      </w:pPr>
      <w:r>
        <w:drawing>
          <wp:inline distT="0" distB="0" distL="0" distR="0">
            <wp:extent cx="2699385" cy="1799590"/>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0000" cy="1800000"/>
                    </a:xfrm>
                    <a:prstGeom prst="rect">
                      <a:avLst/>
                    </a:prstGeom>
                    <a:noFill/>
                    <a:ln>
                      <a:noFill/>
                    </a:ln>
                  </pic:spPr>
                </pic:pic>
              </a:graphicData>
            </a:graphic>
          </wp:inline>
        </w:drawing>
      </w:r>
      <w:r>
        <w:drawing>
          <wp:inline distT="0" distB="0" distL="0" distR="0">
            <wp:extent cx="2699385" cy="1799590"/>
            <wp:effectExtent l="0" t="0" r="571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00000" cy="1800000"/>
                    </a:xfrm>
                    <a:prstGeom prst="rect">
                      <a:avLst/>
                    </a:prstGeom>
                    <a:noFill/>
                    <a:ln>
                      <a:noFill/>
                    </a:ln>
                  </pic:spPr>
                </pic:pic>
              </a:graphicData>
            </a:graphic>
          </wp:inline>
        </w:drawing>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方正仿宋_GBK" w:cs="Times New Roman"/>
          <w:color w:val="000000"/>
          <w:kern w:val="0"/>
          <w:sz w:val="32"/>
          <w:szCs w:val="32"/>
        </w:rPr>
        <w:t>下一步，</w:t>
      </w:r>
      <w:r>
        <w:rPr>
          <w:rFonts w:ascii="Times New Roman" w:hAnsi="Times New Roman" w:eastAsia="方正仿宋_GBK" w:cs="Times New Roman"/>
          <w:sz w:val="32"/>
          <w:szCs w:val="32"/>
        </w:rPr>
        <w:t>江苏方洋水务有限公司将</w:t>
      </w:r>
      <w:r>
        <w:rPr>
          <w:rFonts w:ascii="Times New Roman" w:hAnsi="Times New Roman" w:eastAsia="仿宋" w:cs="Times New Roman"/>
          <w:sz w:val="32"/>
          <w:szCs w:val="32"/>
        </w:rPr>
        <w:t>全力做好供排水设施的生产运营工作，为石化产业基地内的重大产业项目保驾护航</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为区域生态环境质量改善贡献力量</w:t>
      </w:r>
      <w:r>
        <w:rPr>
          <w:rFonts w:hint="eastAsia" w:ascii="Times New Roman" w:hAnsi="Times New Roman" w:eastAsia="仿宋" w:cs="Times New Roman"/>
          <w:sz w:val="32"/>
          <w:szCs w:val="32"/>
        </w:rPr>
        <w:t>，为千亿园区的建设添砖加瓦！</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作者：王龙龙 高雅堃 </w:t>
      </w:r>
    </w:p>
    <w:p>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责编：李海薇</w:t>
      </w:r>
    </w:p>
    <w:sectPr>
      <w:pgSz w:w="11906" w:h="16838"/>
      <w:pgMar w:top="2098" w:right="1474"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DJlNjM0NzE0OTdlMGU5MGQzNmFmMjkxZTU0YzgifQ=="/>
  </w:docVars>
  <w:rsids>
    <w:rsidRoot w:val="006B5043"/>
    <w:rsid w:val="00004B22"/>
    <w:rsid w:val="00013C90"/>
    <w:rsid w:val="00071602"/>
    <w:rsid w:val="000953D6"/>
    <w:rsid w:val="000B2CFE"/>
    <w:rsid w:val="000B5E45"/>
    <w:rsid w:val="000D2A0F"/>
    <w:rsid w:val="000D7D02"/>
    <w:rsid w:val="000F33C0"/>
    <w:rsid w:val="0010784F"/>
    <w:rsid w:val="001231E8"/>
    <w:rsid w:val="0014013C"/>
    <w:rsid w:val="0015582A"/>
    <w:rsid w:val="00185901"/>
    <w:rsid w:val="001E57ED"/>
    <w:rsid w:val="00225707"/>
    <w:rsid w:val="002605F2"/>
    <w:rsid w:val="002703FE"/>
    <w:rsid w:val="002A3FCC"/>
    <w:rsid w:val="0030393D"/>
    <w:rsid w:val="00310287"/>
    <w:rsid w:val="0032168B"/>
    <w:rsid w:val="0032727C"/>
    <w:rsid w:val="00390E9F"/>
    <w:rsid w:val="003A304F"/>
    <w:rsid w:val="003D3C2A"/>
    <w:rsid w:val="0040795A"/>
    <w:rsid w:val="00412896"/>
    <w:rsid w:val="004266B1"/>
    <w:rsid w:val="00481E47"/>
    <w:rsid w:val="0049107D"/>
    <w:rsid w:val="004B7A9C"/>
    <w:rsid w:val="004F5303"/>
    <w:rsid w:val="005F4EAB"/>
    <w:rsid w:val="00605221"/>
    <w:rsid w:val="00626028"/>
    <w:rsid w:val="00643C2E"/>
    <w:rsid w:val="00651B0C"/>
    <w:rsid w:val="00666B1F"/>
    <w:rsid w:val="006A6D17"/>
    <w:rsid w:val="006B5043"/>
    <w:rsid w:val="00714036"/>
    <w:rsid w:val="0072089E"/>
    <w:rsid w:val="00765BF2"/>
    <w:rsid w:val="007742E7"/>
    <w:rsid w:val="00782611"/>
    <w:rsid w:val="00790EC8"/>
    <w:rsid w:val="007D690E"/>
    <w:rsid w:val="007F7745"/>
    <w:rsid w:val="00811524"/>
    <w:rsid w:val="00820ECE"/>
    <w:rsid w:val="00885D5C"/>
    <w:rsid w:val="00897D9D"/>
    <w:rsid w:val="0090286D"/>
    <w:rsid w:val="009214EF"/>
    <w:rsid w:val="009427F9"/>
    <w:rsid w:val="009437FF"/>
    <w:rsid w:val="00976597"/>
    <w:rsid w:val="00983868"/>
    <w:rsid w:val="00985532"/>
    <w:rsid w:val="009857FE"/>
    <w:rsid w:val="00994E95"/>
    <w:rsid w:val="00997712"/>
    <w:rsid w:val="009D35A1"/>
    <w:rsid w:val="00A01B10"/>
    <w:rsid w:val="00A11783"/>
    <w:rsid w:val="00A20545"/>
    <w:rsid w:val="00A50565"/>
    <w:rsid w:val="00AE65AE"/>
    <w:rsid w:val="00B455E1"/>
    <w:rsid w:val="00B77D49"/>
    <w:rsid w:val="00B8736A"/>
    <w:rsid w:val="00BB3391"/>
    <w:rsid w:val="00C15952"/>
    <w:rsid w:val="00C35537"/>
    <w:rsid w:val="00C73C9E"/>
    <w:rsid w:val="00C93A42"/>
    <w:rsid w:val="00C9621A"/>
    <w:rsid w:val="00C96F59"/>
    <w:rsid w:val="00CC25C4"/>
    <w:rsid w:val="00CD3F7D"/>
    <w:rsid w:val="00CF7DFA"/>
    <w:rsid w:val="00D33080"/>
    <w:rsid w:val="00D41A1A"/>
    <w:rsid w:val="00D6601C"/>
    <w:rsid w:val="00D70497"/>
    <w:rsid w:val="00DE0015"/>
    <w:rsid w:val="00DE3683"/>
    <w:rsid w:val="00DF5759"/>
    <w:rsid w:val="00E177E0"/>
    <w:rsid w:val="00E32E48"/>
    <w:rsid w:val="00E565AA"/>
    <w:rsid w:val="00E705CF"/>
    <w:rsid w:val="00E75B93"/>
    <w:rsid w:val="00E84DA4"/>
    <w:rsid w:val="00E87335"/>
    <w:rsid w:val="00E96CE9"/>
    <w:rsid w:val="00EB7E1B"/>
    <w:rsid w:val="00F04E4F"/>
    <w:rsid w:val="00F203A6"/>
    <w:rsid w:val="00F279E9"/>
    <w:rsid w:val="00F4474F"/>
    <w:rsid w:val="00F47C65"/>
    <w:rsid w:val="00F533BC"/>
    <w:rsid w:val="00F6285F"/>
    <w:rsid w:val="00F661A5"/>
    <w:rsid w:val="00F6692B"/>
    <w:rsid w:val="00F67275"/>
    <w:rsid w:val="00F758A5"/>
    <w:rsid w:val="00F76CB4"/>
    <w:rsid w:val="00F9432A"/>
    <w:rsid w:val="00FC689D"/>
    <w:rsid w:val="00FF23DF"/>
    <w:rsid w:val="38C0367B"/>
    <w:rsid w:val="7C687557"/>
    <w:rsid w:val="7F24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7">
    <w:name w:val="页眉 字符"/>
    <w:basedOn w:val="5"/>
    <w:link w:val="3"/>
    <w:uiPriority w:val="99"/>
    <w:rPr>
      <w:rFonts w:asciiTheme="minorHAnsi" w:hAnsiTheme="minorHAnsi" w:eastAsiaTheme="minorEastAsia" w:cstheme="minorBidi"/>
      <w:kern w:val="2"/>
      <w:sz w:val="18"/>
      <w:szCs w:val="18"/>
    </w:rPr>
  </w:style>
  <w:style w:type="character" w:customStyle="1" w:styleId="8">
    <w:name w:val="页脚 字符"/>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823</Words>
  <Characters>849</Characters>
  <Lines>6</Lines>
  <Paragraphs>1</Paragraphs>
  <TotalTime>87</TotalTime>
  <ScaleCrop>false</ScaleCrop>
  <LinksUpToDate>false</LinksUpToDate>
  <CharactersWithSpaces>853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2022-06-17T02:46:00Z</dcterms:created>
  <dc:creator>王龙龙</dc:creator>
  <cp:lastModifiedBy>86166</cp:lastModifiedBy>
  <dcterms:modified xsi:type="dcterms:W3CDTF">2022-06-21T08:02:18Z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C6E1857FF35E44A59EBFE728E24876E5</vt:lpwstr>
  </property>
</Properties>
</file>