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宋体" w:hAnsi="宋体" w:cs="宋体"/>
          <w:color w:val="000000"/>
          <w:sz w:val="24"/>
          <w:szCs w:val="24"/>
        </w:rPr>
      </w:pPr>
      <w:r>
        <w:rPr>
          <w:rFonts w:ascii="宋体" w:hAnsi="宋体" w:cs="宋体"/>
          <w:color w:val="000000"/>
          <w:sz w:val="24"/>
          <w:szCs w:val="24"/>
        </w:rPr>
        <w:t>JSF-2018-2501</w:t>
      </w:r>
    </w:p>
    <w:p>
      <w:pPr>
        <w:pStyle w:val="2"/>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b/>
          <w:bCs/>
          <w:color w:val="000000"/>
          <w:sz w:val="36"/>
          <w:szCs w:val="36"/>
        </w:rPr>
        <w:t>江苏省居民生活供用水合同</w:t>
      </w:r>
    </w:p>
    <w:p>
      <w:pPr>
        <w:pageBreakBefore w:val="0"/>
        <w:widowControl/>
        <w:kinsoku/>
        <w:wordWrap/>
        <w:overflowPunct/>
        <w:topLinePunct w:val="0"/>
        <w:autoSpaceDE/>
        <w:autoSpaceDN/>
        <w:bidi w:val="0"/>
        <w:adjustRightInd/>
        <w:snapToGrid/>
        <w:spacing w:line="400" w:lineRule="exact"/>
        <w:jc w:val="right"/>
        <w:textAlignment w:val="auto"/>
        <w:rPr>
          <w:rFonts w:ascii="宋体" w:hAnsi="宋体" w:cs="宋体"/>
          <w:color w:val="000000"/>
          <w:sz w:val="24"/>
          <w:szCs w:val="24"/>
        </w:rPr>
      </w:pPr>
      <w:r>
        <w:rPr>
          <w:rFonts w:ascii="宋体" w:hAnsi="宋体" w:cs="宋体"/>
          <w:color w:val="000000"/>
          <w:sz w:val="24"/>
          <w:szCs w:val="24"/>
        </w:rPr>
        <w:t>合同编号：</w:t>
      </w:r>
      <w:r>
        <w:rPr>
          <w:rFonts w:ascii="宋体" w:hAnsi="宋体" w:cs="宋体"/>
          <w:color w:val="000000"/>
          <w:sz w:val="24"/>
          <w:szCs w:val="24"/>
          <w:u w:val="single"/>
        </w:rPr>
        <w:t>        </w:t>
      </w:r>
    </w:p>
    <w:p>
      <w:pPr>
        <w:pageBreakBefore w:val="0"/>
        <w:widowControl/>
        <w:kinsoku/>
        <w:wordWrap/>
        <w:overflowPunct/>
        <w:topLinePunct w:val="0"/>
        <w:autoSpaceDE/>
        <w:autoSpaceDN/>
        <w:bidi w:val="0"/>
        <w:adjustRightInd/>
        <w:snapToGrid/>
        <w:spacing w:line="300" w:lineRule="exact"/>
        <w:textAlignment w:val="auto"/>
        <w:rPr>
          <w:rFonts w:hint="default" w:ascii="宋体" w:hAnsi="宋体" w:cs="宋体" w:eastAsiaTheme="minorHAnsi"/>
          <w:color w:val="FF0000"/>
          <w:sz w:val="24"/>
          <w:szCs w:val="24"/>
          <w:lang w:val="en-US" w:eastAsia="zh-CN"/>
        </w:rPr>
      </w:pPr>
      <w:r>
        <w:rPr>
          <w:rFonts w:ascii="宋体" w:hAnsi="宋体" w:cs="宋体"/>
          <w:b/>
          <w:bCs/>
          <w:color w:val="FF0000"/>
          <w:sz w:val="24"/>
          <w:szCs w:val="24"/>
        </w:rPr>
        <w:t>供水人（甲方）： </w:t>
      </w:r>
      <w:r>
        <w:rPr>
          <w:rFonts w:hint="eastAsia" w:ascii="宋体" w:hAnsi="宋体" w:cs="宋体"/>
          <w:b/>
          <w:bCs/>
          <w:color w:val="FF0000"/>
          <w:sz w:val="24"/>
          <w:szCs w:val="24"/>
          <w:lang w:val="en-US" w:eastAsia="zh-CN"/>
        </w:rPr>
        <w:t>江苏方洋水务有限公司</w:t>
      </w:r>
    </w:p>
    <w:p>
      <w:pPr>
        <w:pageBreakBefore w:val="0"/>
        <w:widowControl/>
        <w:kinsoku/>
        <w:wordWrap/>
        <w:overflowPunct/>
        <w:topLinePunct w:val="0"/>
        <w:autoSpaceDE/>
        <w:autoSpaceDN/>
        <w:bidi w:val="0"/>
        <w:adjustRightInd/>
        <w:snapToGrid/>
        <w:spacing w:line="300" w:lineRule="exact"/>
        <w:textAlignment w:val="auto"/>
        <w:rPr>
          <w:rFonts w:ascii="宋体" w:hAnsi="宋体" w:cs="宋体"/>
          <w:color w:val="FF0000"/>
          <w:sz w:val="24"/>
          <w:szCs w:val="24"/>
        </w:rPr>
      </w:pPr>
      <w:r>
        <w:rPr>
          <w:rFonts w:ascii="宋体" w:hAnsi="宋体" w:cs="宋体"/>
          <w:b/>
          <w:bCs/>
          <w:color w:val="FF0000"/>
          <w:sz w:val="24"/>
          <w:szCs w:val="24"/>
        </w:rPr>
        <w:t>用水人（乙方）： </w:t>
      </w:r>
      <w:r>
        <w:rPr>
          <w:rFonts w:hint="eastAsia" w:ascii="宋体" w:hAnsi="宋体" w:cs="宋体"/>
          <w:b/>
          <w:bCs/>
          <w:color w:val="FF0000"/>
          <w:sz w:val="24"/>
          <w:szCs w:val="24"/>
          <w:lang w:val="en-US" w:eastAsia="zh-CN"/>
        </w:rPr>
        <w:t xml:space="preserve">                 </w:t>
      </w:r>
      <w:r>
        <w:rPr>
          <w:rFonts w:ascii="宋体" w:hAnsi="宋体" w:cs="宋体"/>
          <w:color w:val="FF0000"/>
          <w:sz w:val="24"/>
          <w:szCs w:val="24"/>
        </w:rPr>
        <w:t>身份证号码：</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根据《中华人民共和国合同法》、《中华人民共和国计量法》、《中华人民共和国城市供水条例》、《江苏省城乡供水管理条例》等法律、法规、规章的规定，经双方协商一致，订立本合同。</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第一条 用水地址</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FF0000"/>
          <w:sz w:val="24"/>
          <w:szCs w:val="24"/>
        </w:rPr>
      </w:pPr>
      <w:r>
        <w:rPr>
          <w:rFonts w:ascii="宋体" w:hAnsi="宋体" w:cs="宋体"/>
          <w:color w:val="FF0000"/>
          <w:sz w:val="24"/>
          <w:szCs w:val="24"/>
        </w:rPr>
        <w:t>用水地址：</w:t>
      </w:r>
      <w:r>
        <w:rPr>
          <w:rFonts w:ascii="宋体" w:hAnsi="宋体" w:cs="宋体"/>
          <w:color w:val="FF0000"/>
          <w:sz w:val="24"/>
          <w:szCs w:val="24"/>
          <w:u w:val="single"/>
        </w:rPr>
        <w:t> </w:t>
      </w:r>
      <w:r>
        <w:rPr>
          <w:rFonts w:hint="eastAsia" w:ascii="宋体" w:hAnsi="宋体" w:cs="宋体"/>
          <w:color w:val="FF0000"/>
          <w:sz w:val="24"/>
          <w:szCs w:val="24"/>
          <w:u w:val="single"/>
          <w:lang w:val="en-US" w:eastAsia="zh-CN"/>
        </w:rPr>
        <w:t>徐圩新区</w:t>
      </w:r>
      <w:r>
        <w:rPr>
          <w:rFonts w:ascii="宋体" w:hAnsi="宋体" w:cs="宋体"/>
          <w:color w:val="FF0000"/>
          <w:sz w:val="24"/>
          <w:szCs w:val="24"/>
          <w:u w:val="single"/>
        </w:rPr>
        <w:t> </w:t>
      </w:r>
      <w:r>
        <w:rPr>
          <w:rFonts w:ascii="宋体" w:hAnsi="宋体" w:cs="宋体"/>
          <w:color w:val="FF0000"/>
          <w:sz w:val="24"/>
          <w:szCs w:val="24"/>
        </w:rPr>
        <w:t>区</w:t>
      </w:r>
      <w:r>
        <w:rPr>
          <w:rFonts w:ascii="宋体" w:hAnsi="宋体" w:cs="宋体"/>
          <w:color w:val="FF0000"/>
          <w:sz w:val="24"/>
          <w:szCs w:val="24"/>
          <w:u w:val="single"/>
        </w:rPr>
        <w:t> </w:t>
      </w:r>
      <w:r>
        <w:rPr>
          <w:rFonts w:hint="eastAsia" w:ascii="宋体" w:hAnsi="宋体" w:cs="宋体"/>
          <w:color w:val="FF0000"/>
          <w:sz w:val="24"/>
          <w:szCs w:val="24"/>
          <w:u w:val="single"/>
          <w:lang w:val="en-US" w:eastAsia="zh-CN"/>
        </w:rPr>
        <w:t>/</w:t>
      </w:r>
      <w:r>
        <w:rPr>
          <w:rFonts w:ascii="宋体" w:hAnsi="宋体" w:cs="宋体"/>
          <w:color w:val="FF0000"/>
          <w:sz w:val="24"/>
          <w:szCs w:val="24"/>
          <w:u w:val="single"/>
        </w:rPr>
        <w:t xml:space="preserve"> </w:t>
      </w:r>
      <w:r>
        <w:rPr>
          <w:rFonts w:ascii="宋体" w:hAnsi="宋体" w:cs="宋体"/>
          <w:color w:val="FF0000"/>
          <w:sz w:val="24"/>
          <w:szCs w:val="24"/>
        </w:rPr>
        <w:t>路（街）</w:t>
      </w:r>
      <w:r>
        <w:rPr>
          <w:rFonts w:ascii="宋体" w:hAnsi="宋体" w:cs="宋体"/>
          <w:color w:val="FF0000"/>
          <w:sz w:val="24"/>
          <w:szCs w:val="24"/>
          <w:u w:val="single"/>
        </w:rPr>
        <w:t>    </w:t>
      </w:r>
      <w:r>
        <w:rPr>
          <w:rFonts w:hint="eastAsia" w:ascii="宋体" w:hAnsi="宋体" w:cs="宋体"/>
          <w:color w:val="FF0000"/>
          <w:sz w:val="24"/>
          <w:szCs w:val="24"/>
          <w:u w:val="single"/>
          <w:lang w:val="en-US" w:eastAsia="zh-CN"/>
        </w:rPr>
        <w:t xml:space="preserve">    </w:t>
      </w:r>
      <w:r>
        <w:rPr>
          <w:rFonts w:ascii="宋体" w:hAnsi="宋体" w:cs="宋体"/>
          <w:color w:val="FF0000"/>
          <w:sz w:val="24"/>
          <w:szCs w:val="24"/>
        </w:rPr>
        <w:t>（小区）</w:t>
      </w:r>
      <w:r>
        <w:rPr>
          <w:rFonts w:ascii="宋体" w:hAnsi="宋体" w:cs="宋体"/>
          <w:color w:val="FF0000"/>
          <w:sz w:val="24"/>
          <w:szCs w:val="24"/>
          <w:u w:val="single"/>
        </w:rPr>
        <w:t>   </w:t>
      </w:r>
      <w:r>
        <w:rPr>
          <w:rFonts w:ascii="宋体" w:hAnsi="宋体" w:cs="宋体"/>
          <w:color w:val="FF0000"/>
          <w:sz w:val="24"/>
          <w:szCs w:val="24"/>
        </w:rPr>
        <w:t>栋</w:t>
      </w:r>
      <w:r>
        <w:rPr>
          <w:rFonts w:ascii="宋体" w:hAnsi="宋体" w:cs="宋体"/>
          <w:color w:val="FF0000"/>
          <w:sz w:val="24"/>
          <w:szCs w:val="24"/>
          <w:u w:val="single"/>
        </w:rPr>
        <w:t>   </w:t>
      </w:r>
      <w:r>
        <w:rPr>
          <w:rFonts w:ascii="宋体" w:hAnsi="宋体" w:cs="宋体"/>
          <w:color w:val="FF0000"/>
          <w:sz w:val="24"/>
          <w:szCs w:val="24"/>
        </w:rPr>
        <w:t>单元</w:t>
      </w:r>
      <w:r>
        <w:rPr>
          <w:rFonts w:ascii="宋体" w:hAnsi="宋体" w:cs="宋体"/>
          <w:color w:val="FF0000"/>
          <w:sz w:val="24"/>
          <w:szCs w:val="24"/>
          <w:u w:val="single"/>
        </w:rPr>
        <w:t>   </w:t>
      </w:r>
      <w:r>
        <w:rPr>
          <w:rFonts w:ascii="宋体" w:hAnsi="宋体" w:cs="宋体"/>
          <w:color w:val="FF0000"/>
          <w:sz w:val="24"/>
          <w:szCs w:val="24"/>
        </w:rPr>
        <w:t>室或</w:t>
      </w:r>
      <w:r>
        <w:rPr>
          <w:rFonts w:ascii="宋体" w:hAnsi="宋体" w:cs="宋体"/>
          <w:color w:val="FF0000"/>
          <w:sz w:val="24"/>
          <w:szCs w:val="24"/>
          <w:u w:val="single"/>
        </w:rPr>
        <w:t>        </w:t>
      </w:r>
      <w:r>
        <w:rPr>
          <w:rFonts w:ascii="宋体" w:hAnsi="宋体" w:cs="宋体"/>
          <w:color w:val="FF0000"/>
          <w:sz w:val="24"/>
          <w:szCs w:val="24"/>
        </w:rPr>
        <w:t>（用水四至范围，即乙方用水区域四周边界，可制订详图作为附件）。</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第二条 用水性质</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本合同的用水性质为居民生活用水。</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第三条 计量器具</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FF0000"/>
          <w:sz w:val="24"/>
          <w:szCs w:val="24"/>
        </w:rPr>
      </w:pPr>
      <w:r>
        <w:rPr>
          <w:rFonts w:ascii="宋体" w:hAnsi="宋体" w:cs="宋体"/>
          <w:color w:val="FF0000"/>
          <w:sz w:val="24"/>
          <w:szCs w:val="24"/>
        </w:rPr>
        <w:t>（一）计量表安装地点：</w:t>
      </w:r>
      <w:r>
        <w:rPr>
          <w:rFonts w:ascii="宋体" w:hAnsi="宋体" w:cs="宋体"/>
          <w:color w:val="FF0000"/>
          <w:sz w:val="24"/>
          <w:szCs w:val="24"/>
          <w:u w:val="single"/>
        </w:rPr>
        <w:t> </w:t>
      </w:r>
      <w:r>
        <w:rPr>
          <w:rFonts w:hint="eastAsia" w:ascii="宋体" w:hAnsi="宋体" w:cs="宋体"/>
          <w:color w:val="FF0000"/>
          <w:sz w:val="24"/>
          <w:szCs w:val="24"/>
          <w:u w:val="single"/>
          <w:lang w:val="en-US" w:eastAsia="zh-CN"/>
        </w:rPr>
        <w:t>张圩小区二期</w:t>
      </w:r>
      <w:r>
        <w:rPr>
          <w:rFonts w:ascii="宋体" w:hAnsi="宋体" w:cs="宋体"/>
          <w:color w:val="FF0000"/>
          <w:sz w:val="24"/>
          <w:szCs w:val="24"/>
          <w:u w:val="single"/>
        </w:rPr>
        <w:t xml:space="preserve">       </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（二）计量表口径为：</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DN15</w:t>
      </w:r>
      <w:r>
        <w:rPr>
          <w:rFonts w:ascii="宋体" w:hAnsi="宋体" w:cs="宋体"/>
          <w:color w:val="000000"/>
          <w:sz w:val="24"/>
          <w:szCs w:val="24"/>
          <w:u w:val="single"/>
        </w:rPr>
        <w:t>     </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（三）量程为：</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（四）计量水表类型：□普通机械表 □IC卡水表</w:t>
      </w:r>
      <w:r>
        <w:rPr>
          <w:rFonts w:hint="eastAsia" w:ascii="宋体" w:hAnsi="宋体" w:cs="宋体"/>
          <w:color w:val="000000"/>
          <w:sz w:val="24"/>
          <w:szCs w:val="24"/>
          <w:lang w:eastAsia="zh-CN"/>
        </w:rPr>
        <w:t>☑</w:t>
      </w:r>
      <w:r>
        <w:rPr>
          <w:rFonts w:ascii="宋体" w:hAnsi="宋体" w:cs="宋体"/>
          <w:color w:val="000000"/>
          <w:sz w:val="24"/>
          <w:szCs w:val="24"/>
        </w:rPr>
        <w:t>普通机械+远传表□其他</w:t>
      </w:r>
      <w:r>
        <w:rPr>
          <w:rFonts w:ascii="宋体" w:hAnsi="宋体" w:cs="宋体"/>
          <w:color w:val="000000"/>
          <w:sz w:val="24"/>
          <w:szCs w:val="24"/>
          <w:u w:val="single"/>
        </w:rPr>
        <w:t xml:space="preserve">      </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（五）计量水表作为双方确定用水量的依据，应当符合国家技术规范，并经国家法定计量机构鉴定合格取得编号。</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第四条 供用水设施及其维护与管理</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（一）供用水设施维护管理责任分界点为：以水表为分界点。</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（二）维护管理责任分界点水源侧的管道和设施（含水表）由甲方负责维护、管理、更新改造，另一侧的管道及设施由乙方负责维护和管理，或者有偿委托甲方管理。</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（三）乙方应按甲方的提示，及时采取有效措施做好用水设施的保护，避免造成损失。</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（四）乙方发现供水设施损坏时，应及时通知甲方，甲方在接到通知后应及时上门维修。</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（五）甲方负责市政供水设施的运行维护和更新改造。</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（六）甲方对乙方物业建筑区划内已委托并移交给甲方运行管理的小区供水设施承担运行维护责任。</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第五条 供水方式和供水标准</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（一）甲方应通过城市公共供水管网及附属设施向乙方提供不间断供水（不可抗力及符合相关规定的停水除外）。</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（二）甲方提供的城市供水管网水质和水压等相关要素应符合国家相关标准。</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第六条 水费结算</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（一）乙方可选择以下任一种方式，确定当期用水量：</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□乙方按</w:t>
      </w:r>
      <w:r>
        <w:rPr>
          <w:rFonts w:ascii="宋体" w:hAnsi="宋体" w:cs="宋体"/>
          <w:color w:val="000000"/>
          <w:sz w:val="24"/>
          <w:szCs w:val="24"/>
          <w:u w:val="single"/>
        </w:rPr>
        <w:t>    </w:t>
      </w:r>
      <w:r>
        <w:rPr>
          <w:rFonts w:ascii="宋体" w:hAnsi="宋体" w:cs="宋体"/>
          <w:color w:val="000000"/>
          <w:sz w:val="24"/>
          <w:szCs w:val="24"/>
        </w:rPr>
        <w:t>月向甲方自报水表读数。乙方应在下期第一个月</w:t>
      </w:r>
      <w:r>
        <w:rPr>
          <w:rFonts w:ascii="宋体" w:hAnsi="宋体" w:cs="宋体"/>
          <w:color w:val="000000"/>
          <w:sz w:val="24"/>
          <w:szCs w:val="24"/>
          <w:u w:val="single"/>
        </w:rPr>
        <w:t>    </w:t>
      </w:r>
      <w:r>
        <w:rPr>
          <w:rFonts w:ascii="宋体" w:hAnsi="宋体" w:cs="宋体"/>
          <w:color w:val="000000"/>
          <w:sz w:val="24"/>
          <w:szCs w:val="24"/>
        </w:rPr>
        <w:t>日前将上期水表读数报给甲方，如乙方未按时向甲方申报，则根据用水地点第一阶梯月均用水量确定当期用水量。</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□根据用水地点第一阶梯月均用水量确定当期用水量。</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□由甲方抄表确定。乙方应配合甲方。</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□IC卡水表。水费缴纳采用预付费方式，按照阶梯水价收取水费。双方确认的计量周期为</w:t>
      </w:r>
      <w:r>
        <w:rPr>
          <w:rFonts w:ascii="宋体" w:hAnsi="宋体" w:cs="宋体"/>
          <w:color w:val="000000"/>
          <w:sz w:val="24"/>
          <w:szCs w:val="24"/>
          <w:u w:val="single"/>
        </w:rPr>
        <w:t>        </w:t>
      </w:r>
      <w:r>
        <w:rPr>
          <w:rFonts w:ascii="宋体" w:hAnsi="宋体" w:cs="宋体"/>
          <w:color w:val="000000"/>
          <w:sz w:val="24"/>
          <w:szCs w:val="24"/>
        </w:rPr>
        <w:t>。</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（二）由于水表毁损等原因，甲方无法核抄年度用水量信息的，按乙方之前三个结算周期平均用水量或上年同期用水量计算。</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（三）甲方应在确定用水量后</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10</w:t>
      </w:r>
      <w:r>
        <w:rPr>
          <w:rFonts w:ascii="宋体" w:hAnsi="宋体" w:cs="宋体"/>
          <w:color w:val="000000"/>
          <w:sz w:val="24"/>
          <w:szCs w:val="24"/>
          <w:u w:val="single"/>
        </w:rPr>
        <w:t> </w:t>
      </w:r>
      <w:r>
        <w:rPr>
          <w:rFonts w:ascii="宋体" w:hAnsi="宋体" w:cs="宋体"/>
          <w:color w:val="000000"/>
          <w:sz w:val="24"/>
          <w:szCs w:val="24"/>
        </w:rPr>
        <w:t>日内，通过约定的方式向乙方提供水费账单查询。</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（四）乙方应在甲方发布水费账单后</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30</w:t>
      </w:r>
      <w:r>
        <w:rPr>
          <w:rFonts w:ascii="宋体" w:hAnsi="宋体" w:cs="宋体"/>
          <w:color w:val="000000"/>
          <w:sz w:val="24"/>
          <w:szCs w:val="24"/>
          <w:u w:val="single"/>
        </w:rPr>
        <w:t xml:space="preserve"> </w:t>
      </w:r>
      <w:r>
        <w:rPr>
          <w:rFonts w:ascii="宋体" w:hAnsi="宋体" w:cs="宋体"/>
          <w:color w:val="000000"/>
          <w:sz w:val="24"/>
          <w:szCs w:val="24"/>
        </w:rPr>
        <w:t>日内缴纳当期水费。</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（五）对于自报水表读数及按月均用水量确定当期用水量的，每年</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月</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日前，甲方应对乙方年度用水量进行核实抄收。乙方应在每年</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月</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日前，结清年度水费。</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hint="eastAsia" w:ascii="宋体" w:hAnsi="宋体" w:cs="宋体" w:eastAsiaTheme="minorHAnsi"/>
          <w:color w:val="000000"/>
          <w:sz w:val="24"/>
          <w:szCs w:val="24"/>
          <w:lang w:val="en-US" w:eastAsia="zh-CN"/>
        </w:rPr>
      </w:pPr>
      <w:r>
        <w:rPr>
          <w:rFonts w:ascii="宋体" w:hAnsi="宋体" w:cs="宋体"/>
          <w:color w:val="000000"/>
          <w:sz w:val="24"/>
          <w:szCs w:val="24"/>
        </w:rPr>
        <w:t>（六）阶梯水价计量周期为12个月，从</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年</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月</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xml:space="preserve">   </w:t>
      </w:r>
      <w:r>
        <w:rPr>
          <w:rFonts w:ascii="宋体" w:hAnsi="宋体" w:cs="宋体"/>
          <w:color w:val="000000"/>
          <w:sz w:val="24"/>
          <w:szCs w:val="24"/>
        </w:rPr>
        <w:t>日到</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年</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月</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日。</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开户日往后12个月为年计量周期</w:t>
      </w:r>
      <w:r>
        <w:rPr>
          <w:rFonts w:hint="eastAsia" w:ascii="宋体" w:hAnsi="宋体" w:cs="宋体"/>
          <w:color w:val="000000"/>
          <w:sz w:val="24"/>
          <w:szCs w:val="24"/>
          <w:lang w:eastAsia="zh-CN"/>
        </w:rPr>
        <w:t>）</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（七）甲方代收的行政性收费，乙方应随同基本水费一并向甲方缴纳。</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第七条 供水价格</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（一）供水价格：按照物价部门批准的供水分类及价格标准收取。</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（二）调整水价时，甲方应在调价文件发布后一周内进行公告。</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第八条 缴费方式</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FF0000"/>
          <w:sz w:val="24"/>
          <w:szCs w:val="24"/>
        </w:rPr>
      </w:pPr>
      <w:r>
        <w:rPr>
          <w:rFonts w:ascii="宋体" w:hAnsi="宋体" w:cs="宋体"/>
          <w:color w:val="000000"/>
          <w:sz w:val="24"/>
          <w:szCs w:val="24"/>
        </w:rPr>
        <w:t>□银行代扣 □微信 □支付宝 □现金  □其他</w:t>
      </w:r>
      <w:r>
        <w:rPr>
          <w:rFonts w:ascii="宋体" w:hAnsi="宋体" w:cs="宋体"/>
          <w:color w:val="FF0000"/>
          <w:sz w:val="24"/>
          <w:szCs w:val="24"/>
          <w:u w:val="single"/>
        </w:rPr>
        <w:t xml:space="preserve">    </w:t>
      </w:r>
      <w:r>
        <w:rPr>
          <w:rFonts w:hint="eastAsia" w:ascii="宋体" w:hAnsi="宋体" w:cs="宋体"/>
          <w:color w:val="FF0000"/>
          <w:sz w:val="24"/>
          <w:szCs w:val="24"/>
          <w:u w:val="single"/>
          <w:lang w:val="en-US" w:eastAsia="zh-CN"/>
        </w:rPr>
        <w:t>对公转账</w:t>
      </w:r>
      <w:r>
        <w:rPr>
          <w:rFonts w:ascii="宋体" w:hAnsi="宋体" w:cs="宋体"/>
          <w:color w:val="FF0000"/>
          <w:sz w:val="24"/>
          <w:szCs w:val="24"/>
          <w:u w:val="single"/>
        </w:rPr>
        <w:t>    </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第九条 停水</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甲方需要停水时，应按国家和省规定的时限提前告知乙方。因不可抗力或设施抢修等原因，临时停水或降压供水的，甲方应当在抢修的同时告知乙方。连续超过24小时不能正常供水的，甲方应采取应急供水措施。</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第十条 投诉与报修</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甲方应设立专门服务电话</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0518-86080000</w:t>
      </w:r>
      <w:r>
        <w:rPr>
          <w:rFonts w:ascii="宋体" w:hAnsi="宋体" w:cs="宋体"/>
          <w:color w:val="000000"/>
          <w:sz w:val="24"/>
          <w:szCs w:val="24"/>
          <w:u w:val="single"/>
        </w:rPr>
        <w:t>  </w:t>
      </w:r>
      <w:r>
        <w:rPr>
          <w:rFonts w:ascii="宋体" w:hAnsi="宋体" w:cs="宋体"/>
          <w:color w:val="000000"/>
          <w:sz w:val="24"/>
          <w:szCs w:val="24"/>
        </w:rPr>
        <w:t>，每天 24小时受理乙方的投诉和报修。乙方也可向行政主管部门投诉和举报。</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第十一条 不可抗力</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不可抗力是指合同当事人在签订合同时不可预见，在合同履行过程中不可避免且不能克服的自然灾害和社会性突发事件。合同一方当事人遇到不可抗力事件，应立即通知合同另一方，书面说明不可抗力和受阻碍的详细情况，并提供必要的证明。不可抗力引起的后果及造成的损失由合同当事人各自承担。不可抗力发生后，合同当事人均应采取措施尽量避免和减少损失扩大，任何一方当事人没有采取有效措施导致损失扩大的，应对扩大的损失承担责任。</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第十二条 合同期限</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本合同起止时间为：</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2022</w:t>
      </w:r>
      <w:r>
        <w:rPr>
          <w:rFonts w:ascii="宋体" w:hAnsi="宋体" w:cs="宋体"/>
          <w:color w:val="000000"/>
          <w:sz w:val="24"/>
          <w:szCs w:val="24"/>
          <w:u w:val="single"/>
        </w:rPr>
        <w:t xml:space="preserve">   </w:t>
      </w:r>
      <w:r>
        <w:rPr>
          <w:rFonts w:ascii="宋体" w:hAnsi="宋体" w:cs="宋体"/>
          <w:color w:val="000000"/>
          <w:sz w:val="24"/>
          <w:szCs w:val="24"/>
        </w:rPr>
        <w:t>年</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8</w:t>
      </w:r>
      <w:r>
        <w:rPr>
          <w:rFonts w:ascii="宋体" w:hAnsi="宋体" w:cs="宋体"/>
          <w:color w:val="000000"/>
          <w:sz w:val="24"/>
          <w:szCs w:val="24"/>
          <w:u w:val="single"/>
        </w:rPr>
        <w:t>  </w:t>
      </w:r>
      <w:r>
        <w:rPr>
          <w:rFonts w:ascii="宋体" w:hAnsi="宋体" w:cs="宋体"/>
          <w:color w:val="000000"/>
          <w:sz w:val="24"/>
          <w:szCs w:val="24"/>
        </w:rPr>
        <w:t>月</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31</w:t>
      </w:r>
      <w:r>
        <w:rPr>
          <w:rFonts w:ascii="宋体" w:hAnsi="宋体" w:cs="宋体"/>
          <w:color w:val="000000"/>
          <w:sz w:val="24"/>
          <w:szCs w:val="24"/>
          <w:u w:val="single"/>
        </w:rPr>
        <w:t>  </w:t>
      </w:r>
      <w:r>
        <w:rPr>
          <w:rFonts w:ascii="宋体" w:hAnsi="宋体" w:cs="宋体"/>
          <w:color w:val="000000"/>
          <w:sz w:val="24"/>
          <w:szCs w:val="24"/>
        </w:rPr>
        <w:t>日至</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2023</w:t>
      </w:r>
      <w:r>
        <w:rPr>
          <w:rFonts w:ascii="宋体" w:hAnsi="宋体" w:cs="宋体"/>
          <w:color w:val="000000"/>
          <w:sz w:val="24"/>
          <w:szCs w:val="24"/>
          <w:u w:val="single"/>
        </w:rPr>
        <w:t>  </w:t>
      </w:r>
      <w:r>
        <w:rPr>
          <w:rFonts w:ascii="宋体" w:hAnsi="宋体" w:cs="宋体"/>
          <w:color w:val="000000"/>
          <w:sz w:val="24"/>
          <w:szCs w:val="24"/>
        </w:rPr>
        <w:t>年</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8</w:t>
      </w:r>
      <w:r>
        <w:rPr>
          <w:rFonts w:ascii="宋体" w:hAnsi="宋体" w:cs="宋体"/>
          <w:color w:val="000000"/>
          <w:sz w:val="24"/>
          <w:szCs w:val="24"/>
          <w:u w:val="single"/>
        </w:rPr>
        <w:t>  </w:t>
      </w:r>
      <w:r>
        <w:rPr>
          <w:rFonts w:ascii="宋体" w:hAnsi="宋体" w:cs="宋体"/>
          <w:color w:val="000000"/>
          <w:sz w:val="24"/>
          <w:szCs w:val="24"/>
        </w:rPr>
        <w:t>月</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31</w:t>
      </w:r>
      <w:r>
        <w:rPr>
          <w:rFonts w:ascii="宋体" w:hAnsi="宋体" w:cs="宋体"/>
          <w:color w:val="000000"/>
          <w:sz w:val="24"/>
          <w:szCs w:val="24"/>
          <w:u w:val="single"/>
        </w:rPr>
        <w:t> </w:t>
      </w:r>
      <w:r>
        <w:rPr>
          <w:rFonts w:ascii="宋体" w:hAnsi="宋体" w:cs="宋体"/>
          <w:color w:val="000000"/>
          <w:sz w:val="24"/>
          <w:szCs w:val="24"/>
        </w:rPr>
        <w:t>日。合同到期后，如双方未签订新的协议，本合同自动延续。</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第十三条 查询与送达</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（一）甲方的联系方式</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通讯地址及邮编：</w:t>
      </w:r>
      <w:r>
        <w:rPr>
          <w:rFonts w:hint="eastAsia" w:ascii="宋体" w:hAnsi="宋体" w:cs="宋体"/>
          <w:color w:val="000000"/>
          <w:sz w:val="24"/>
          <w:szCs w:val="24"/>
          <w:u w:val="single"/>
          <w:lang w:val="en-US" w:eastAsia="zh-CN"/>
        </w:rPr>
        <w:t xml:space="preserve">徐圩新区江苏大道499号 </w:t>
      </w:r>
      <w:r>
        <w:rPr>
          <w:rFonts w:ascii="宋体" w:hAnsi="宋体" w:cs="宋体"/>
          <w:color w:val="000000"/>
          <w:sz w:val="24"/>
          <w:szCs w:val="24"/>
        </w:rPr>
        <w:t>传真：</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w:t>
      </w:r>
      <w:r>
        <w:rPr>
          <w:rFonts w:ascii="宋体" w:hAnsi="宋体" w:cs="宋体"/>
          <w:color w:val="000000"/>
          <w:sz w:val="24"/>
          <w:szCs w:val="24"/>
          <w:u w:val="single"/>
        </w:rPr>
        <w:t> </w:t>
      </w:r>
      <w:r>
        <w:rPr>
          <w:rFonts w:ascii="宋体" w:hAnsi="宋体" w:cs="宋体"/>
          <w:color w:val="000000"/>
          <w:sz w:val="24"/>
          <w:szCs w:val="24"/>
        </w:rPr>
        <w:t>热线电话</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0518-86080000</w:t>
      </w:r>
      <w:r>
        <w:rPr>
          <w:rFonts w:ascii="宋体" w:hAnsi="宋体" w:cs="宋体"/>
          <w:color w:val="000000"/>
          <w:sz w:val="24"/>
          <w:szCs w:val="24"/>
          <w:u w:val="single"/>
        </w:rPr>
        <w:t xml:space="preserve">   </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公司网站（及网上营业厅）：</w:t>
      </w:r>
      <w:r>
        <w:rPr>
          <w:rFonts w:hint="eastAsia" w:ascii="宋体" w:hAnsi="宋体" w:cs="宋体"/>
          <w:color w:val="000000"/>
          <w:sz w:val="24"/>
          <w:szCs w:val="24"/>
          <w:u w:val="single"/>
        </w:rPr>
        <w:t>www.jsfysww.com</w:t>
      </w:r>
      <w:r>
        <w:rPr>
          <w:rFonts w:ascii="宋体" w:hAnsi="宋体" w:cs="宋体"/>
          <w:color w:val="000000"/>
          <w:sz w:val="24"/>
          <w:szCs w:val="24"/>
        </w:rPr>
        <w:t>微信公众号：</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江苏方洋水务</w:t>
      </w:r>
      <w:r>
        <w:rPr>
          <w:rFonts w:ascii="宋体" w:hAnsi="宋体" w:cs="宋体"/>
          <w:color w:val="000000"/>
          <w:sz w:val="24"/>
          <w:szCs w:val="24"/>
          <w:u w:val="single"/>
        </w:rPr>
        <w:t xml:space="preserve">  </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（二）乙方的联系方式</w:t>
      </w:r>
    </w:p>
    <w:p>
      <w:pPr>
        <w:keepNext w:val="0"/>
        <w:keepLines w:val="0"/>
        <w:pageBreakBefore w:val="0"/>
        <w:widowControl/>
        <w:kinsoku/>
        <w:wordWrap/>
        <w:overflowPunct/>
        <w:topLinePunct w:val="0"/>
        <w:autoSpaceDE/>
        <w:autoSpaceDN/>
        <w:bidi w:val="0"/>
        <w:adjustRightInd w:val="0"/>
        <w:snapToGrid w:val="0"/>
        <w:spacing w:before="120" w:beforeAutospacing="0" w:after="120" w:afterAutospacing="0" w:line="300" w:lineRule="exact"/>
        <w:textAlignment w:val="auto"/>
        <w:rPr>
          <w:rFonts w:ascii="宋体" w:hAnsi="宋体" w:cs="宋体"/>
          <w:color w:val="FF0000"/>
          <w:sz w:val="24"/>
          <w:szCs w:val="24"/>
        </w:rPr>
      </w:pPr>
      <w:r>
        <w:rPr>
          <w:rFonts w:ascii="宋体" w:hAnsi="宋体" w:cs="宋体"/>
          <w:color w:val="FF0000"/>
          <w:sz w:val="24"/>
          <w:szCs w:val="24"/>
        </w:rPr>
        <w:t>通讯地址及邮编：</w:t>
      </w:r>
      <w:r>
        <w:rPr>
          <w:rFonts w:ascii="宋体" w:hAnsi="宋体" w:cs="宋体"/>
          <w:color w:val="FF0000"/>
          <w:sz w:val="24"/>
          <w:szCs w:val="24"/>
          <w:u w:val="single"/>
        </w:rPr>
        <w:t>        </w:t>
      </w:r>
      <w:r>
        <w:rPr>
          <w:rFonts w:ascii="宋体" w:hAnsi="宋体" w:cs="宋体"/>
          <w:color w:val="FF0000"/>
          <w:sz w:val="24"/>
          <w:szCs w:val="24"/>
        </w:rPr>
        <w:t>住所电话：</w:t>
      </w:r>
      <w:r>
        <w:rPr>
          <w:rFonts w:ascii="宋体" w:hAnsi="宋体" w:cs="宋体"/>
          <w:color w:val="FF0000"/>
          <w:sz w:val="24"/>
          <w:szCs w:val="24"/>
          <w:u w:val="single"/>
        </w:rPr>
        <w:t>        </w:t>
      </w:r>
    </w:p>
    <w:p>
      <w:pPr>
        <w:keepNext w:val="0"/>
        <w:keepLines w:val="0"/>
        <w:pageBreakBefore w:val="0"/>
        <w:widowControl/>
        <w:kinsoku/>
        <w:wordWrap/>
        <w:overflowPunct/>
        <w:topLinePunct w:val="0"/>
        <w:autoSpaceDE/>
        <w:autoSpaceDN/>
        <w:bidi w:val="0"/>
        <w:adjustRightInd w:val="0"/>
        <w:snapToGrid w:val="0"/>
        <w:spacing w:before="120" w:beforeAutospacing="0" w:after="120" w:afterAutospacing="0" w:line="300" w:lineRule="exact"/>
        <w:textAlignment w:val="auto"/>
        <w:rPr>
          <w:rFonts w:ascii="宋体" w:hAnsi="宋体" w:cs="宋体"/>
          <w:color w:val="FF0000"/>
          <w:sz w:val="24"/>
          <w:szCs w:val="24"/>
        </w:rPr>
      </w:pPr>
      <w:r>
        <w:rPr>
          <w:rFonts w:ascii="宋体" w:hAnsi="宋体" w:cs="宋体"/>
          <w:color w:val="FF0000"/>
          <w:sz w:val="24"/>
          <w:szCs w:val="24"/>
        </w:rPr>
        <w:t>移动电话：</w:t>
      </w:r>
      <w:r>
        <w:rPr>
          <w:rFonts w:ascii="宋体" w:hAnsi="宋体" w:cs="宋体"/>
          <w:color w:val="FF0000"/>
          <w:sz w:val="24"/>
          <w:szCs w:val="24"/>
          <w:u w:val="single"/>
        </w:rPr>
        <w:t>        </w:t>
      </w:r>
      <w:r>
        <w:rPr>
          <w:rFonts w:ascii="宋体" w:hAnsi="宋体" w:cs="宋体"/>
          <w:color w:val="FF0000"/>
          <w:sz w:val="24"/>
          <w:szCs w:val="24"/>
        </w:rPr>
        <w:t>电子邮箱：</w:t>
      </w:r>
      <w:r>
        <w:rPr>
          <w:rFonts w:ascii="宋体" w:hAnsi="宋体" w:cs="宋体"/>
          <w:color w:val="FF0000"/>
          <w:sz w:val="24"/>
          <w:szCs w:val="24"/>
          <w:u w:val="single"/>
        </w:rPr>
        <w:t>    </w:t>
      </w:r>
      <w:r>
        <w:rPr>
          <w:rFonts w:ascii="宋体" w:hAnsi="宋体" w:cs="宋体"/>
          <w:color w:val="FF0000"/>
          <w:sz w:val="24"/>
          <w:szCs w:val="24"/>
        </w:rPr>
        <w:t>微信号：</w:t>
      </w:r>
      <w:r>
        <w:rPr>
          <w:rFonts w:ascii="宋体" w:hAnsi="宋体" w:cs="宋体"/>
          <w:color w:val="FF0000"/>
          <w:sz w:val="24"/>
          <w:szCs w:val="24"/>
          <w:u w:val="single"/>
        </w:rPr>
        <w:t>        </w:t>
      </w:r>
      <w:r>
        <w:rPr>
          <w:rFonts w:ascii="宋体" w:hAnsi="宋体" w:cs="宋体"/>
          <w:color w:val="FF0000"/>
          <w:sz w:val="24"/>
          <w:szCs w:val="24"/>
        </w:rPr>
        <w:t>乙方所在小区物业地址：</w:t>
      </w:r>
      <w:r>
        <w:rPr>
          <w:rFonts w:ascii="宋体" w:hAnsi="宋体" w:cs="宋体"/>
          <w:color w:val="FF0000"/>
          <w:sz w:val="24"/>
          <w:szCs w:val="24"/>
          <w:u w:val="single"/>
        </w:rPr>
        <w:t>        </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（三）甲方提供给乙方的查询、告知、提示、通知、公告等信息服务事项，可选用：</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□手机短信□微信□网上营业厅□客户中心□公共媒体□乙方小区物业公告栏□乙方所在小区入户通道处□文件快递方式向乙方送达□其它</w:t>
      </w:r>
      <w:r>
        <w:rPr>
          <w:rFonts w:ascii="宋体" w:hAnsi="宋体" w:cs="宋体"/>
          <w:color w:val="000000"/>
          <w:sz w:val="24"/>
          <w:szCs w:val="24"/>
          <w:u w:val="single"/>
        </w:rPr>
        <w:t>        </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第十四条 合同的变更</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（一）双方如需变更本合同（第二款的情况除外），须经双方协商一致，签订补充协议。</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（二）因法律、法规、规章的颁布及行政机关发布文件，需要对本合同约定的条款进行变更的，双方不再另行签订补充协议。甲方应对变更事项进行通知。</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（三）乙方需要变更合同内容的，应由房产所有人或委托人持房屋产权证（乙方为其他主体的应提供相关证明文件）到甲方处办理，由此产生的费用由乙方承担。</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第十五条 违约责任</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（一）甲乙双方违反本合同之约定的行为均属违约行为，应承担相应的违约责任。</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（二）甲方的违约行为造成乙方损失的，甲方应承担相应的赔偿责任。</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（三）乙方对水费有异议时，甲方应复核，因甲方的原因多收的水费，应当退还，并按每日银行同期同档贷款利率1.3倍向乙方支付自异议提起之日至争议解决之日期间多收水费的违约金。</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（四）乙方的违约行为，造成甲方损失的，应当承担赔偿责任。</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（五）乙方擅自改变用水地点，或向其他用水人转供水，甲方有权不予供水。</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（六）乙方擅自改装、拆卸、更换水表及附属设施或不经水表用水的，乙方需承担更换、维修等相关费用。甲方可提请城乡供水主管部门对乙方进行处罚。</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（七）乙方擅自改变用水性质的，应按实际用水性质中最高类别水价或第三阶梯水价标准补缴水费差价。</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八）乙方未按期交纳水费的，甲方应书面催告，乙方应补足应缴水费，每逾期一日还应支付欠缴水费金额同期同档贷款利率1.3倍的违约金。经甲方催告后，乙方仍未按催告规定的期限交纳水费的，甲方有权按法定程序中止供水。乙方结清水费后，甲方应于48小时内恢复供水。</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（九）乙方查询、通知或送达相关的信息发生变更时，未及时告知甲方，由此造成的损失由乙方自行承担。</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十）对水表计量的准确性产生争议时，应由具有鉴定资质的第三方机构进行鉴定。如经鉴定计量误差超过国家规定范围，相关费用由甲方承担，反之由乙方承担。鉴定期间，乙方应按时交纳水费，待鉴定结果出具后，再行退补水费。</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第十六条 争议的解决方式</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本合同发生争议时，由双方当事人协商解决，或由相关行政主管部门、消费者协会进行调解。协商、调解不成的，双方同意按照下列第</w:t>
      </w:r>
      <w:r>
        <w:rPr>
          <w:rFonts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2</w:t>
      </w:r>
      <w:r>
        <w:rPr>
          <w:rFonts w:ascii="宋体" w:hAnsi="宋体" w:cs="宋体"/>
          <w:color w:val="000000"/>
          <w:sz w:val="24"/>
          <w:szCs w:val="24"/>
          <w:u w:val="single"/>
        </w:rPr>
        <w:t>  </w:t>
      </w:r>
      <w:r>
        <w:rPr>
          <w:rFonts w:ascii="宋体" w:hAnsi="宋体" w:cs="宋体"/>
          <w:color w:val="000000"/>
          <w:sz w:val="24"/>
          <w:szCs w:val="24"/>
        </w:rPr>
        <w:t>种方式处理：</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（一）依法向人民法院起诉。</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（二）向</w:t>
      </w:r>
      <w:r>
        <w:rPr>
          <w:rFonts w:ascii="宋体" w:hAnsi="宋体" w:cs="宋体"/>
          <w:color w:val="000000"/>
          <w:sz w:val="24"/>
          <w:szCs w:val="24"/>
          <w:u w:val="single"/>
        </w:rPr>
        <w:t>   </w:t>
      </w:r>
      <w:r>
        <w:rPr>
          <w:rFonts w:hint="eastAsia" w:ascii="宋体" w:hAnsi="宋体" w:cs="宋体"/>
          <w:color w:val="000000"/>
          <w:sz w:val="24"/>
          <w:szCs w:val="24"/>
          <w:u w:val="single"/>
          <w:lang w:val="en-US" w:eastAsia="zh-CN"/>
        </w:rPr>
        <w:t>连云港市</w:t>
      </w:r>
      <w:r>
        <w:rPr>
          <w:rFonts w:ascii="宋体" w:hAnsi="宋体" w:cs="宋体"/>
          <w:color w:val="000000"/>
          <w:sz w:val="24"/>
          <w:szCs w:val="24"/>
          <w:u w:val="single"/>
        </w:rPr>
        <w:t>   </w:t>
      </w:r>
      <w:r>
        <w:rPr>
          <w:rFonts w:ascii="宋体" w:hAnsi="宋体" w:cs="宋体"/>
          <w:color w:val="000000"/>
          <w:sz w:val="24"/>
          <w:szCs w:val="24"/>
        </w:rPr>
        <w:t>仲裁机构申请仲裁。</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第十七条 附件</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本合同未尽事项，依照有关法律、法规、行业规范的规定执行。甲方提供给乙方的告知、说明、提示等，以及与乙方签订的补充协议及其他确认文件，均构成本合同的附件。</w:t>
      </w:r>
    </w:p>
    <w:p>
      <w:pPr>
        <w:pStyle w:val="4"/>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b/>
          <w:bCs/>
          <w:color w:val="000000"/>
          <w:sz w:val="26"/>
          <w:szCs w:val="26"/>
        </w:rPr>
      </w:pPr>
      <w:r>
        <w:rPr>
          <w:rFonts w:ascii="宋体" w:hAnsi="宋体" w:cs="宋体"/>
          <w:b/>
          <w:bCs/>
          <w:color w:val="000000"/>
          <w:sz w:val="26"/>
          <w:szCs w:val="26"/>
        </w:rPr>
        <w:t>第十八条 附则</w:t>
      </w:r>
    </w:p>
    <w:p>
      <w:pPr>
        <w:pageBreakBefore w:val="0"/>
        <w:widowControl/>
        <w:kinsoku/>
        <w:wordWrap/>
        <w:overflowPunct/>
        <w:topLinePunct w:val="0"/>
        <w:autoSpaceDE/>
        <w:autoSpaceDN/>
        <w:bidi w:val="0"/>
        <w:adjustRightInd/>
        <w:snapToGrid/>
        <w:spacing w:before="120" w:beforeAutospacing="0" w:after="120" w:afterAutospacing="0" w:line="300" w:lineRule="exact"/>
        <w:textAlignment w:val="auto"/>
        <w:rPr>
          <w:rFonts w:ascii="宋体" w:hAnsi="宋体" w:cs="宋体"/>
          <w:color w:val="000000"/>
          <w:sz w:val="24"/>
          <w:szCs w:val="24"/>
        </w:rPr>
      </w:pPr>
      <w:r>
        <w:rPr>
          <w:rFonts w:ascii="宋体" w:hAnsi="宋体" w:cs="宋体"/>
          <w:color w:val="000000"/>
          <w:sz w:val="24"/>
          <w:szCs w:val="24"/>
        </w:rPr>
        <w:t>本合同一式两份，双方各执一份，各份具有同等法律效力。</w:t>
      </w:r>
    </w:p>
    <w:p>
      <w:pPr>
        <w:pageBreakBefore w:val="0"/>
        <w:widowControl/>
        <w:kinsoku/>
        <w:wordWrap/>
        <w:overflowPunct/>
        <w:topLinePunct w:val="0"/>
        <w:autoSpaceDE/>
        <w:autoSpaceDN/>
        <w:bidi w:val="0"/>
        <w:adjustRightInd/>
        <w:snapToGrid/>
        <w:spacing w:line="300" w:lineRule="exact"/>
        <w:textAlignment w:val="auto"/>
        <w:rPr>
          <w:rFonts w:ascii="宋体" w:hAnsi="宋体" w:cs="宋体"/>
          <w:color w:val="FF0000"/>
          <w:sz w:val="24"/>
          <w:szCs w:val="24"/>
        </w:rPr>
      </w:pPr>
      <w:bookmarkStart w:id="0" w:name="_GoBack"/>
      <w:bookmarkEnd w:id="0"/>
      <w:r>
        <w:rPr>
          <w:rFonts w:ascii="宋体" w:hAnsi="宋体" w:cs="宋体"/>
          <w:b/>
          <w:bCs/>
          <w:color w:val="FF0000"/>
          <w:sz w:val="24"/>
          <w:szCs w:val="24"/>
        </w:rPr>
        <w:t>供水人（甲方）签章：</w:t>
      </w:r>
      <w:r>
        <w:rPr>
          <w:rFonts w:ascii="宋体" w:hAnsi="宋体" w:cs="宋体"/>
          <w:color w:val="FF0000"/>
          <w:sz w:val="24"/>
          <w:szCs w:val="24"/>
        </w:rPr>
        <w:t xml:space="preserve">　　               </w:t>
      </w:r>
      <w:r>
        <w:rPr>
          <w:rFonts w:ascii="宋体" w:hAnsi="宋体" w:cs="宋体"/>
          <w:b/>
          <w:bCs/>
          <w:color w:val="FF0000"/>
          <w:sz w:val="24"/>
          <w:szCs w:val="24"/>
        </w:rPr>
        <w:t>  用水人（乙方）签章：</w:t>
      </w:r>
    </w:p>
    <w:p>
      <w:pPr>
        <w:pageBreakBefore w:val="0"/>
        <w:widowControl/>
        <w:kinsoku/>
        <w:wordWrap/>
        <w:overflowPunct/>
        <w:topLinePunct w:val="0"/>
        <w:autoSpaceDE/>
        <w:autoSpaceDN/>
        <w:bidi w:val="0"/>
        <w:adjustRightInd/>
        <w:snapToGrid/>
        <w:spacing w:line="300" w:lineRule="exact"/>
        <w:textAlignment w:val="auto"/>
        <w:rPr>
          <w:rFonts w:ascii="宋体" w:hAnsi="宋体" w:cs="宋体"/>
          <w:color w:val="FF0000"/>
          <w:sz w:val="24"/>
          <w:szCs w:val="24"/>
        </w:rPr>
      </w:pPr>
      <w:r>
        <w:rPr>
          <w:rFonts w:ascii="宋体" w:hAnsi="宋体" w:cs="宋体"/>
          <w:color w:val="FF0000"/>
          <w:sz w:val="24"/>
          <w:szCs w:val="24"/>
        </w:rPr>
        <w:t>委托代理人  ：                        委托代理人：</w:t>
      </w:r>
    </w:p>
    <w:p>
      <w:pPr>
        <w:pageBreakBefore w:val="0"/>
        <w:widowControl/>
        <w:kinsoku/>
        <w:wordWrap/>
        <w:overflowPunct/>
        <w:topLinePunct w:val="0"/>
        <w:autoSpaceDE/>
        <w:autoSpaceDN/>
        <w:bidi w:val="0"/>
        <w:adjustRightInd/>
        <w:snapToGrid/>
        <w:spacing w:line="300" w:lineRule="exact"/>
        <w:textAlignment w:val="auto"/>
        <w:rPr>
          <w:rFonts w:ascii="宋体" w:hAnsi="宋体" w:cs="宋体"/>
          <w:color w:val="000000"/>
          <w:sz w:val="24"/>
          <w:szCs w:val="24"/>
        </w:rPr>
      </w:pPr>
      <w:r>
        <w:rPr>
          <w:rFonts w:ascii="宋体" w:hAnsi="宋体" w:cs="宋体"/>
          <w:color w:val="000000"/>
          <w:sz w:val="24"/>
          <w:szCs w:val="24"/>
        </w:rPr>
        <w:t>年    月    日                    年    月    日</w:t>
      </w:r>
    </w:p>
    <w:p>
      <w:pPr>
        <w:spacing w:line="240" w:lineRule="auto"/>
        <w:rPr>
          <w:rFonts w:ascii="宋体" w:hAnsi="宋体" w:cs="宋体"/>
          <w:color w:val="000000"/>
          <w:sz w:val="24"/>
          <w:szCs w:val="24"/>
        </w:rPr>
      </w:pPr>
    </w:p>
    <w:p>
      <w:pPr>
        <w:pStyle w:val="3"/>
        <w:spacing w:line="240" w:lineRule="auto"/>
        <w:jc w:val="center"/>
        <w:rPr>
          <w:rFonts w:ascii="宋体" w:hAnsi="宋体" w:cs="宋体"/>
          <w:b/>
          <w:bCs/>
          <w:color w:val="0000FF"/>
          <w:sz w:val="28"/>
          <w:szCs w:val="28"/>
        </w:rPr>
      </w:pPr>
    </w:p>
    <w:p>
      <w:pPr>
        <w:pStyle w:val="3"/>
        <w:spacing w:line="240" w:lineRule="auto"/>
        <w:jc w:val="center"/>
        <w:rPr>
          <w:rFonts w:ascii="宋体" w:hAnsi="宋体" w:cs="宋体"/>
          <w:b/>
          <w:bCs/>
          <w:color w:val="0000FF"/>
          <w:sz w:val="36"/>
          <w:szCs w:val="36"/>
          <w:vertAlign w:val="baseline"/>
        </w:rPr>
      </w:pPr>
      <w:r>
        <w:rPr>
          <w:rFonts w:ascii="宋体" w:hAnsi="宋体" w:cs="宋体"/>
          <w:b/>
          <w:bCs/>
          <w:color w:val="0000FF"/>
          <w:sz w:val="36"/>
          <w:szCs w:val="36"/>
        </w:rPr>
        <w:t>附件1：自来水价格表</w:t>
      </w:r>
    </w:p>
    <w:tbl>
      <w:tblPr>
        <w:tblStyle w:val="8"/>
        <w:tblpPr w:leftFromText="180" w:rightFromText="180" w:vertAnchor="text" w:horzAnchor="page" w:tblpX="1009" w:tblpY="142"/>
        <w:tblOverlap w:val="never"/>
        <w:tblW w:w="10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197"/>
        <w:gridCol w:w="1197"/>
        <w:gridCol w:w="1606"/>
        <w:gridCol w:w="916"/>
        <w:gridCol w:w="1069"/>
        <w:gridCol w:w="146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97" w:type="dxa"/>
            <w:vAlign w:val="center"/>
          </w:tcPr>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分类</w:t>
            </w:r>
          </w:p>
        </w:tc>
        <w:tc>
          <w:tcPr>
            <w:tcW w:w="1197" w:type="dxa"/>
            <w:vAlign w:val="center"/>
          </w:tcPr>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类别</w:t>
            </w:r>
          </w:p>
        </w:tc>
        <w:tc>
          <w:tcPr>
            <w:tcW w:w="1197" w:type="dxa"/>
            <w:vAlign w:val="center"/>
          </w:tcPr>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阶梯</w:t>
            </w:r>
          </w:p>
        </w:tc>
        <w:tc>
          <w:tcPr>
            <w:tcW w:w="160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阶梯用水量</w:t>
            </w:r>
          </w:p>
        </w:tc>
        <w:tc>
          <w:tcPr>
            <w:tcW w:w="9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基本水价</w:t>
            </w:r>
          </w:p>
        </w:tc>
        <w:tc>
          <w:tcPr>
            <w:tcW w:w="1069"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污水处理费</w:t>
            </w:r>
          </w:p>
        </w:tc>
        <w:tc>
          <w:tcPr>
            <w:tcW w:w="1465" w:type="dxa"/>
            <w:vAlign w:val="center"/>
          </w:tcPr>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水资源费</w:t>
            </w:r>
          </w:p>
        </w:tc>
        <w:tc>
          <w:tcPr>
            <w:tcW w:w="14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到户水价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197" w:type="dxa"/>
            <w:vMerge w:val="restart"/>
            <w:vAlign w:val="center"/>
          </w:tcPr>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bidi="ar-SA"/>
              </w:rPr>
            </w:pPr>
          </w:p>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bidi="ar-SA"/>
              </w:rPr>
            </w:pPr>
            <w:r>
              <w:rPr>
                <w:rFonts w:hint="eastAsia" w:ascii="宋体" w:hAnsi="宋体" w:cs="宋体" w:eastAsiaTheme="majorEastAsia"/>
                <w:b/>
                <w:bCs/>
                <w:color w:val="0000FF"/>
                <w:sz w:val="28"/>
                <w:szCs w:val="28"/>
                <w:vertAlign w:val="baseline"/>
                <w:lang w:val="en-US" w:eastAsia="zh-CN" w:bidi="ar-SA"/>
              </w:rPr>
              <w:t>生</w:t>
            </w:r>
          </w:p>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bidi="ar-SA"/>
              </w:rPr>
            </w:pPr>
            <w:r>
              <w:rPr>
                <w:rFonts w:hint="eastAsia" w:ascii="宋体" w:hAnsi="宋体" w:cs="宋体" w:eastAsiaTheme="majorEastAsia"/>
                <w:b/>
                <w:bCs/>
                <w:color w:val="0000FF"/>
                <w:sz w:val="28"/>
                <w:szCs w:val="28"/>
                <w:vertAlign w:val="baseline"/>
                <w:lang w:val="en-US" w:eastAsia="zh-CN" w:bidi="ar-SA"/>
              </w:rPr>
              <w:t>活</w:t>
            </w:r>
          </w:p>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bidi="ar-SA"/>
              </w:rPr>
            </w:pPr>
            <w:r>
              <w:rPr>
                <w:rFonts w:hint="eastAsia" w:ascii="宋体" w:hAnsi="宋体" w:cs="宋体" w:eastAsiaTheme="majorEastAsia"/>
                <w:b/>
                <w:bCs/>
                <w:color w:val="0000FF"/>
                <w:sz w:val="28"/>
                <w:szCs w:val="28"/>
                <w:vertAlign w:val="baseline"/>
                <w:lang w:val="en-US" w:eastAsia="zh-CN" w:bidi="ar-SA"/>
              </w:rPr>
              <w:t>用</w:t>
            </w:r>
          </w:p>
          <w:p>
            <w:pPr>
              <w:pStyle w:val="3"/>
              <w:widowControl w:val="0"/>
              <w:spacing w:line="240" w:lineRule="auto"/>
              <w:jc w:val="center"/>
              <w:rPr>
                <w:rFonts w:hint="default" w:eastAsiaTheme="minorHAnsi"/>
                <w:lang w:val="en-US" w:eastAsia="zh-CN"/>
              </w:rPr>
            </w:pPr>
            <w:r>
              <w:rPr>
                <w:rFonts w:hint="eastAsia" w:ascii="宋体" w:hAnsi="宋体" w:cs="宋体" w:eastAsiaTheme="majorEastAsia"/>
                <w:b/>
                <w:bCs/>
                <w:color w:val="0000FF"/>
                <w:sz w:val="28"/>
                <w:szCs w:val="28"/>
                <w:vertAlign w:val="baseline"/>
                <w:lang w:val="en-US" w:eastAsia="zh-CN" w:bidi="ar-SA"/>
              </w:rPr>
              <w:t>水</w:t>
            </w:r>
          </w:p>
        </w:tc>
        <w:tc>
          <w:tcPr>
            <w:tcW w:w="1197" w:type="dxa"/>
            <w:vMerge w:val="restart"/>
            <w:vAlign w:val="center"/>
          </w:tcPr>
          <w:p>
            <w:pPr>
              <w:pStyle w:val="3"/>
              <w:widowControl w:val="0"/>
              <w:spacing w:line="240" w:lineRule="auto"/>
              <w:jc w:val="center"/>
            </w:pPr>
          </w:p>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bidi="ar-SA"/>
              </w:rPr>
            </w:pPr>
            <w:r>
              <w:rPr>
                <w:rFonts w:hint="eastAsia" w:ascii="宋体" w:hAnsi="宋体" w:cs="宋体" w:eastAsiaTheme="majorEastAsia"/>
                <w:b/>
                <w:bCs/>
                <w:color w:val="0000FF"/>
                <w:sz w:val="28"/>
                <w:szCs w:val="28"/>
                <w:vertAlign w:val="baseline"/>
                <w:lang w:val="en-US" w:eastAsia="zh-CN" w:bidi="ar-SA"/>
              </w:rPr>
              <w:t>居民一户一表且抄表到户</w:t>
            </w:r>
          </w:p>
          <w:p>
            <w:pPr>
              <w:widowControl w:val="0"/>
              <w:bidi w:val="0"/>
              <w:jc w:val="center"/>
              <w:rPr>
                <w:rFonts w:hint="default"/>
                <w:lang w:val="en-US" w:eastAsia="zh-CN"/>
              </w:rPr>
            </w:pPr>
          </w:p>
        </w:tc>
        <w:tc>
          <w:tcPr>
            <w:tcW w:w="1197" w:type="dxa"/>
            <w:vAlign w:val="center"/>
          </w:tcPr>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第一阶梯</w:t>
            </w:r>
          </w:p>
        </w:tc>
        <w:tc>
          <w:tcPr>
            <w:tcW w:w="160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年用水量</w:t>
            </w:r>
            <w:r>
              <w:rPr>
                <w:rFonts w:hint="eastAsia" w:ascii="宋体" w:hAnsi="宋体" w:cs="宋体"/>
                <w:b/>
                <w:bCs/>
                <w:color w:val="0000FF"/>
                <w:sz w:val="28"/>
                <w:szCs w:val="28"/>
                <w:u w:val="single"/>
                <w:vertAlign w:val="baseline"/>
                <w:lang w:val="en-US" w:eastAsia="zh-CN"/>
              </w:rPr>
              <w:t>＜</w:t>
            </w:r>
            <w:r>
              <w:rPr>
                <w:rFonts w:hint="eastAsia" w:ascii="宋体" w:hAnsi="宋体" w:cs="宋体"/>
                <w:b/>
                <w:bCs/>
                <w:color w:val="0000FF"/>
                <w:sz w:val="28"/>
                <w:szCs w:val="28"/>
                <w:vertAlign w:val="baseline"/>
                <w:lang w:val="en-US" w:eastAsia="zh-CN"/>
              </w:rPr>
              <w:t>180立方米</w:t>
            </w:r>
          </w:p>
        </w:tc>
        <w:tc>
          <w:tcPr>
            <w:tcW w:w="9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1.62</w:t>
            </w:r>
          </w:p>
        </w:tc>
        <w:tc>
          <w:tcPr>
            <w:tcW w:w="1069"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1.15</w:t>
            </w:r>
          </w:p>
        </w:tc>
        <w:tc>
          <w:tcPr>
            <w:tcW w:w="1465"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0.20</w:t>
            </w:r>
          </w:p>
        </w:tc>
        <w:tc>
          <w:tcPr>
            <w:tcW w:w="14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97" w:type="dxa"/>
            <w:vMerge w:val="continue"/>
            <w:vAlign w:val="center"/>
          </w:tcPr>
          <w:p>
            <w:pPr>
              <w:pStyle w:val="3"/>
              <w:widowControl w:val="0"/>
              <w:spacing w:line="240" w:lineRule="auto"/>
              <w:jc w:val="center"/>
              <w:rPr>
                <w:rFonts w:ascii="宋体" w:hAnsi="宋体" w:cs="宋体"/>
                <w:b/>
                <w:bCs/>
                <w:color w:val="0000FF"/>
                <w:sz w:val="28"/>
                <w:szCs w:val="28"/>
                <w:vertAlign w:val="baseline"/>
              </w:rPr>
            </w:pPr>
          </w:p>
        </w:tc>
        <w:tc>
          <w:tcPr>
            <w:tcW w:w="1197" w:type="dxa"/>
            <w:vMerge w:val="continue"/>
            <w:vAlign w:val="center"/>
          </w:tcPr>
          <w:p>
            <w:pPr>
              <w:pStyle w:val="3"/>
              <w:widowControl w:val="0"/>
              <w:spacing w:line="240" w:lineRule="auto"/>
              <w:jc w:val="center"/>
              <w:rPr>
                <w:rFonts w:ascii="宋体" w:hAnsi="宋体" w:cs="宋体"/>
                <w:b/>
                <w:bCs/>
                <w:color w:val="0000FF"/>
                <w:sz w:val="28"/>
                <w:szCs w:val="28"/>
                <w:vertAlign w:val="baseline"/>
              </w:rPr>
            </w:pPr>
          </w:p>
        </w:tc>
        <w:tc>
          <w:tcPr>
            <w:tcW w:w="1197" w:type="dxa"/>
            <w:vAlign w:val="center"/>
          </w:tcPr>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第二阶梯</w:t>
            </w:r>
          </w:p>
        </w:tc>
        <w:tc>
          <w:tcPr>
            <w:tcW w:w="160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180立方米＜年用水量</w:t>
            </w:r>
            <w:r>
              <w:rPr>
                <w:rFonts w:hint="eastAsia" w:ascii="宋体" w:hAnsi="宋体" w:cs="宋体"/>
                <w:b/>
                <w:bCs/>
                <w:color w:val="0000FF"/>
                <w:sz w:val="28"/>
                <w:szCs w:val="28"/>
                <w:u w:val="single"/>
                <w:vertAlign w:val="baseline"/>
                <w:lang w:val="en-US" w:eastAsia="zh-CN"/>
              </w:rPr>
              <w:t>＜</w:t>
            </w:r>
            <w:r>
              <w:rPr>
                <w:rFonts w:hint="eastAsia" w:ascii="宋体" w:hAnsi="宋体" w:cs="宋体"/>
                <w:b/>
                <w:bCs/>
                <w:color w:val="0000FF"/>
                <w:sz w:val="28"/>
                <w:szCs w:val="28"/>
                <w:u w:val="none"/>
                <w:vertAlign w:val="baseline"/>
                <w:lang w:val="en-US" w:eastAsia="zh-CN"/>
              </w:rPr>
              <w:t>300立</w:t>
            </w:r>
            <w:r>
              <w:rPr>
                <w:rFonts w:hint="eastAsia" w:ascii="宋体" w:hAnsi="宋体" w:cs="宋体"/>
                <w:b/>
                <w:bCs/>
                <w:color w:val="0000FF"/>
                <w:sz w:val="28"/>
                <w:szCs w:val="28"/>
                <w:u w:val="single"/>
                <w:vertAlign w:val="baseline"/>
                <w:lang w:val="en-US" w:eastAsia="zh-CN"/>
              </w:rPr>
              <w:t>方米</w:t>
            </w:r>
          </w:p>
        </w:tc>
        <w:tc>
          <w:tcPr>
            <w:tcW w:w="9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2.43</w:t>
            </w:r>
          </w:p>
        </w:tc>
        <w:tc>
          <w:tcPr>
            <w:tcW w:w="1069"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1.15</w:t>
            </w:r>
          </w:p>
        </w:tc>
        <w:tc>
          <w:tcPr>
            <w:tcW w:w="1465"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0.20</w:t>
            </w:r>
          </w:p>
        </w:tc>
        <w:tc>
          <w:tcPr>
            <w:tcW w:w="14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Merge w:val="continue"/>
            <w:vAlign w:val="center"/>
          </w:tcPr>
          <w:p>
            <w:pPr>
              <w:pStyle w:val="3"/>
              <w:widowControl w:val="0"/>
              <w:spacing w:line="240" w:lineRule="auto"/>
              <w:jc w:val="center"/>
              <w:rPr>
                <w:rFonts w:ascii="宋体" w:hAnsi="宋体" w:cs="宋体"/>
                <w:b/>
                <w:bCs/>
                <w:color w:val="0000FF"/>
                <w:sz w:val="28"/>
                <w:szCs w:val="28"/>
                <w:vertAlign w:val="baseline"/>
              </w:rPr>
            </w:pPr>
          </w:p>
        </w:tc>
        <w:tc>
          <w:tcPr>
            <w:tcW w:w="1197" w:type="dxa"/>
            <w:vMerge w:val="continue"/>
            <w:vAlign w:val="center"/>
          </w:tcPr>
          <w:p>
            <w:pPr>
              <w:pStyle w:val="3"/>
              <w:widowControl w:val="0"/>
              <w:spacing w:line="240" w:lineRule="auto"/>
              <w:jc w:val="center"/>
              <w:rPr>
                <w:rFonts w:ascii="宋体" w:hAnsi="宋体" w:cs="宋体"/>
                <w:b/>
                <w:bCs/>
                <w:color w:val="0000FF"/>
                <w:sz w:val="28"/>
                <w:szCs w:val="28"/>
                <w:vertAlign w:val="baseline"/>
              </w:rPr>
            </w:pPr>
          </w:p>
        </w:tc>
        <w:tc>
          <w:tcPr>
            <w:tcW w:w="1197" w:type="dxa"/>
            <w:vAlign w:val="center"/>
          </w:tcPr>
          <w:p>
            <w:pPr>
              <w:pStyle w:val="3"/>
              <w:widowControl w:val="0"/>
              <w:spacing w:line="240" w:lineRule="auto"/>
              <w:jc w:val="center"/>
              <w:rPr>
                <w:rFonts w:hint="eastAsia"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第三阶梯</w:t>
            </w:r>
          </w:p>
        </w:tc>
        <w:tc>
          <w:tcPr>
            <w:tcW w:w="160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年用水量＞300立方米</w:t>
            </w:r>
          </w:p>
        </w:tc>
        <w:tc>
          <w:tcPr>
            <w:tcW w:w="9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4.86</w:t>
            </w:r>
          </w:p>
        </w:tc>
        <w:tc>
          <w:tcPr>
            <w:tcW w:w="1069"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1.15</w:t>
            </w:r>
          </w:p>
        </w:tc>
        <w:tc>
          <w:tcPr>
            <w:tcW w:w="1465"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0.20</w:t>
            </w:r>
          </w:p>
        </w:tc>
        <w:tc>
          <w:tcPr>
            <w:tcW w:w="14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Merge w:val="continue"/>
            <w:vAlign w:val="center"/>
          </w:tcPr>
          <w:p>
            <w:pPr>
              <w:pStyle w:val="3"/>
              <w:widowControl w:val="0"/>
              <w:spacing w:line="240" w:lineRule="auto"/>
              <w:jc w:val="center"/>
              <w:rPr>
                <w:rFonts w:ascii="宋体" w:hAnsi="宋体" w:cs="宋体"/>
                <w:b/>
                <w:bCs/>
                <w:color w:val="0000FF"/>
                <w:sz w:val="28"/>
                <w:szCs w:val="28"/>
                <w:vertAlign w:val="baseline"/>
              </w:rPr>
            </w:pPr>
          </w:p>
        </w:tc>
        <w:tc>
          <w:tcPr>
            <w:tcW w:w="1197"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居民合表户</w:t>
            </w:r>
          </w:p>
        </w:tc>
        <w:tc>
          <w:tcPr>
            <w:tcW w:w="1197"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不执行阶梯</w:t>
            </w:r>
          </w:p>
        </w:tc>
        <w:tc>
          <w:tcPr>
            <w:tcW w:w="1606" w:type="dxa"/>
            <w:vAlign w:val="center"/>
          </w:tcPr>
          <w:p>
            <w:pPr>
              <w:pStyle w:val="3"/>
              <w:widowControl w:val="0"/>
              <w:spacing w:line="240" w:lineRule="auto"/>
              <w:jc w:val="center"/>
              <w:rPr>
                <w:rFonts w:ascii="宋体" w:hAnsi="宋体" w:cs="宋体"/>
                <w:b/>
                <w:bCs/>
                <w:color w:val="0000FF"/>
                <w:sz w:val="28"/>
                <w:szCs w:val="28"/>
                <w:vertAlign w:val="baseline"/>
              </w:rPr>
            </w:pPr>
          </w:p>
        </w:tc>
        <w:tc>
          <w:tcPr>
            <w:tcW w:w="916" w:type="dxa"/>
            <w:vAlign w:val="center"/>
          </w:tcPr>
          <w:p>
            <w:pPr>
              <w:pStyle w:val="3"/>
              <w:widowControl w:val="0"/>
              <w:spacing w:line="240" w:lineRule="auto"/>
              <w:jc w:val="center"/>
              <w:rPr>
                <w:rFonts w:ascii="宋体" w:hAnsi="宋体" w:cs="宋体"/>
                <w:b/>
                <w:bCs/>
                <w:color w:val="0000FF"/>
                <w:sz w:val="28"/>
                <w:szCs w:val="28"/>
                <w:vertAlign w:val="baseline"/>
              </w:rPr>
            </w:pPr>
            <w:r>
              <w:rPr>
                <w:rFonts w:hint="eastAsia" w:ascii="宋体" w:hAnsi="宋体" w:cs="宋体"/>
                <w:b/>
                <w:bCs/>
                <w:color w:val="0000FF"/>
                <w:sz w:val="28"/>
                <w:szCs w:val="28"/>
                <w:vertAlign w:val="baseline"/>
                <w:lang w:val="en-US" w:eastAsia="zh-CN"/>
              </w:rPr>
              <w:t>1.62</w:t>
            </w:r>
          </w:p>
        </w:tc>
        <w:tc>
          <w:tcPr>
            <w:tcW w:w="1069"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1.15</w:t>
            </w:r>
          </w:p>
        </w:tc>
        <w:tc>
          <w:tcPr>
            <w:tcW w:w="1465"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0.20</w:t>
            </w:r>
          </w:p>
        </w:tc>
        <w:tc>
          <w:tcPr>
            <w:tcW w:w="14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Merge w:val="continue"/>
            <w:vAlign w:val="center"/>
          </w:tcPr>
          <w:p>
            <w:pPr>
              <w:pStyle w:val="3"/>
              <w:widowControl w:val="0"/>
              <w:spacing w:line="240" w:lineRule="auto"/>
              <w:jc w:val="center"/>
              <w:rPr>
                <w:rFonts w:ascii="宋体" w:hAnsi="宋体" w:cs="宋体"/>
                <w:b/>
                <w:bCs/>
                <w:color w:val="0000FF"/>
                <w:sz w:val="28"/>
                <w:szCs w:val="28"/>
                <w:vertAlign w:val="baseline"/>
              </w:rPr>
            </w:pPr>
          </w:p>
        </w:tc>
        <w:tc>
          <w:tcPr>
            <w:tcW w:w="1197"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执行居民水价的非居民用户</w:t>
            </w:r>
          </w:p>
        </w:tc>
        <w:tc>
          <w:tcPr>
            <w:tcW w:w="1197" w:type="dxa"/>
            <w:vAlign w:val="center"/>
          </w:tcPr>
          <w:p>
            <w:pPr>
              <w:pStyle w:val="3"/>
              <w:widowControl w:val="0"/>
              <w:spacing w:line="240" w:lineRule="auto"/>
              <w:jc w:val="center"/>
              <w:rPr>
                <w:rFonts w:ascii="宋体" w:hAnsi="宋体" w:cs="宋体"/>
                <w:b/>
                <w:bCs/>
                <w:color w:val="0000FF"/>
                <w:sz w:val="28"/>
                <w:szCs w:val="28"/>
                <w:vertAlign w:val="baseline"/>
              </w:rPr>
            </w:pPr>
            <w:r>
              <w:rPr>
                <w:rFonts w:hint="eastAsia" w:ascii="宋体" w:hAnsi="宋体" w:cs="宋体"/>
                <w:b/>
                <w:bCs/>
                <w:color w:val="0000FF"/>
                <w:sz w:val="28"/>
                <w:szCs w:val="28"/>
                <w:vertAlign w:val="baseline"/>
                <w:lang w:val="en-US" w:eastAsia="zh-CN"/>
              </w:rPr>
              <w:t>不执行阶梯</w:t>
            </w:r>
          </w:p>
        </w:tc>
        <w:tc>
          <w:tcPr>
            <w:tcW w:w="1606" w:type="dxa"/>
            <w:vAlign w:val="center"/>
          </w:tcPr>
          <w:p>
            <w:pPr>
              <w:pStyle w:val="3"/>
              <w:widowControl w:val="0"/>
              <w:spacing w:line="240" w:lineRule="auto"/>
              <w:jc w:val="center"/>
              <w:rPr>
                <w:rFonts w:ascii="宋体" w:hAnsi="宋体" w:cs="宋体"/>
                <w:b/>
                <w:bCs/>
                <w:color w:val="0000FF"/>
                <w:sz w:val="28"/>
                <w:szCs w:val="28"/>
                <w:vertAlign w:val="baseline"/>
              </w:rPr>
            </w:pPr>
          </w:p>
        </w:tc>
        <w:tc>
          <w:tcPr>
            <w:tcW w:w="916" w:type="dxa"/>
            <w:vAlign w:val="center"/>
          </w:tcPr>
          <w:p>
            <w:pPr>
              <w:pStyle w:val="3"/>
              <w:widowControl w:val="0"/>
              <w:spacing w:line="240" w:lineRule="auto"/>
              <w:jc w:val="center"/>
              <w:rPr>
                <w:rFonts w:ascii="宋体" w:hAnsi="宋体" w:cs="宋体"/>
                <w:b/>
                <w:bCs/>
                <w:color w:val="0000FF"/>
                <w:sz w:val="28"/>
                <w:szCs w:val="28"/>
                <w:vertAlign w:val="baseline"/>
              </w:rPr>
            </w:pPr>
            <w:r>
              <w:rPr>
                <w:rFonts w:hint="eastAsia" w:ascii="宋体" w:hAnsi="宋体" w:cs="宋体"/>
                <w:b/>
                <w:bCs/>
                <w:color w:val="0000FF"/>
                <w:sz w:val="28"/>
                <w:szCs w:val="28"/>
                <w:vertAlign w:val="baseline"/>
                <w:lang w:val="en-US" w:eastAsia="zh-CN"/>
              </w:rPr>
              <w:t>1.72</w:t>
            </w:r>
          </w:p>
        </w:tc>
        <w:tc>
          <w:tcPr>
            <w:tcW w:w="1069"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1.15</w:t>
            </w:r>
          </w:p>
        </w:tc>
        <w:tc>
          <w:tcPr>
            <w:tcW w:w="1465" w:type="dxa"/>
            <w:vAlign w:val="center"/>
          </w:tcPr>
          <w:p>
            <w:pPr>
              <w:pStyle w:val="3"/>
              <w:widowControl w:val="0"/>
              <w:spacing w:line="240" w:lineRule="auto"/>
              <w:jc w:val="center"/>
              <w:rPr>
                <w:rFonts w:ascii="宋体" w:hAnsi="宋体" w:cs="宋体"/>
                <w:b/>
                <w:bCs/>
                <w:color w:val="0000FF"/>
                <w:sz w:val="28"/>
                <w:szCs w:val="28"/>
                <w:vertAlign w:val="baseline"/>
              </w:rPr>
            </w:pPr>
            <w:r>
              <w:rPr>
                <w:rFonts w:hint="eastAsia" w:ascii="宋体" w:hAnsi="宋体" w:cs="宋体"/>
                <w:b/>
                <w:bCs/>
                <w:color w:val="0000FF"/>
                <w:sz w:val="28"/>
                <w:szCs w:val="28"/>
                <w:vertAlign w:val="baseline"/>
                <w:lang w:val="en-US" w:eastAsia="zh-CN"/>
              </w:rPr>
              <w:t>0.20</w:t>
            </w:r>
          </w:p>
        </w:tc>
        <w:tc>
          <w:tcPr>
            <w:tcW w:w="14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生产 用水</w:t>
            </w:r>
          </w:p>
        </w:tc>
        <w:tc>
          <w:tcPr>
            <w:tcW w:w="1197" w:type="dxa"/>
            <w:vAlign w:val="center"/>
          </w:tcPr>
          <w:p>
            <w:pPr>
              <w:pStyle w:val="3"/>
              <w:widowControl w:val="0"/>
              <w:spacing w:line="240" w:lineRule="auto"/>
              <w:jc w:val="center"/>
              <w:rPr>
                <w:rFonts w:hint="eastAsia" w:ascii="宋体" w:hAnsi="宋体" w:cs="宋体"/>
                <w:b/>
                <w:bCs/>
                <w:color w:val="0000FF"/>
                <w:sz w:val="28"/>
                <w:szCs w:val="28"/>
                <w:vertAlign w:val="baseline"/>
                <w:lang w:val="en-US" w:eastAsia="zh-CN"/>
              </w:rPr>
            </w:pPr>
          </w:p>
        </w:tc>
        <w:tc>
          <w:tcPr>
            <w:tcW w:w="1197" w:type="dxa"/>
            <w:vAlign w:val="center"/>
          </w:tcPr>
          <w:p>
            <w:pPr>
              <w:pStyle w:val="3"/>
              <w:widowControl w:val="0"/>
              <w:spacing w:line="240" w:lineRule="auto"/>
              <w:jc w:val="center"/>
              <w:rPr>
                <w:rFonts w:ascii="宋体" w:hAnsi="宋体" w:cs="宋体"/>
                <w:b/>
                <w:bCs/>
                <w:color w:val="0000FF"/>
                <w:sz w:val="28"/>
                <w:szCs w:val="28"/>
                <w:vertAlign w:val="baseline"/>
              </w:rPr>
            </w:pPr>
          </w:p>
        </w:tc>
        <w:tc>
          <w:tcPr>
            <w:tcW w:w="1606" w:type="dxa"/>
            <w:vAlign w:val="center"/>
          </w:tcPr>
          <w:p>
            <w:pPr>
              <w:pStyle w:val="3"/>
              <w:widowControl w:val="0"/>
              <w:spacing w:line="240" w:lineRule="auto"/>
              <w:jc w:val="center"/>
              <w:rPr>
                <w:rFonts w:ascii="宋体" w:hAnsi="宋体" w:cs="宋体"/>
                <w:b/>
                <w:bCs/>
                <w:color w:val="0000FF"/>
                <w:sz w:val="28"/>
                <w:szCs w:val="28"/>
                <w:vertAlign w:val="baseline"/>
              </w:rPr>
            </w:pPr>
          </w:p>
        </w:tc>
        <w:tc>
          <w:tcPr>
            <w:tcW w:w="916" w:type="dxa"/>
            <w:vAlign w:val="center"/>
          </w:tcPr>
          <w:p>
            <w:pPr>
              <w:pStyle w:val="3"/>
              <w:widowControl w:val="0"/>
              <w:spacing w:line="240" w:lineRule="auto"/>
              <w:jc w:val="center"/>
              <w:rPr>
                <w:rFonts w:ascii="宋体" w:hAnsi="宋体" w:cs="宋体"/>
                <w:b/>
                <w:bCs/>
                <w:color w:val="0000FF"/>
                <w:sz w:val="28"/>
                <w:szCs w:val="28"/>
                <w:vertAlign w:val="baseline"/>
              </w:rPr>
            </w:pPr>
            <w:r>
              <w:rPr>
                <w:rFonts w:hint="eastAsia" w:ascii="宋体" w:hAnsi="宋体" w:cs="宋体"/>
                <w:b/>
                <w:bCs/>
                <w:color w:val="0000FF"/>
                <w:sz w:val="28"/>
                <w:szCs w:val="28"/>
                <w:vertAlign w:val="baseline"/>
                <w:lang w:val="en-US" w:eastAsia="zh-CN"/>
              </w:rPr>
              <w:t>2.19</w:t>
            </w:r>
          </w:p>
        </w:tc>
        <w:tc>
          <w:tcPr>
            <w:tcW w:w="1069"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1.20</w:t>
            </w:r>
          </w:p>
        </w:tc>
        <w:tc>
          <w:tcPr>
            <w:tcW w:w="1465" w:type="dxa"/>
            <w:vAlign w:val="center"/>
          </w:tcPr>
          <w:p>
            <w:pPr>
              <w:pStyle w:val="3"/>
              <w:widowControl w:val="0"/>
              <w:spacing w:line="240" w:lineRule="auto"/>
              <w:jc w:val="center"/>
              <w:rPr>
                <w:rFonts w:ascii="宋体" w:hAnsi="宋体" w:cs="宋体"/>
                <w:b/>
                <w:bCs/>
                <w:color w:val="0000FF"/>
                <w:sz w:val="28"/>
                <w:szCs w:val="28"/>
                <w:vertAlign w:val="baseline"/>
              </w:rPr>
            </w:pPr>
            <w:r>
              <w:rPr>
                <w:rFonts w:hint="eastAsia" w:ascii="宋体" w:hAnsi="宋体" w:cs="宋体"/>
                <w:b/>
                <w:bCs/>
                <w:color w:val="0000FF"/>
                <w:sz w:val="28"/>
                <w:szCs w:val="28"/>
                <w:vertAlign w:val="baseline"/>
                <w:lang w:val="en-US" w:eastAsia="zh-CN"/>
              </w:rPr>
              <w:t>0.20</w:t>
            </w:r>
          </w:p>
        </w:tc>
        <w:tc>
          <w:tcPr>
            <w:tcW w:w="14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特种 用水</w:t>
            </w:r>
          </w:p>
        </w:tc>
        <w:tc>
          <w:tcPr>
            <w:tcW w:w="1197" w:type="dxa"/>
            <w:vAlign w:val="center"/>
          </w:tcPr>
          <w:p>
            <w:pPr>
              <w:pStyle w:val="3"/>
              <w:widowControl w:val="0"/>
              <w:spacing w:line="240" w:lineRule="auto"/>
              <w:jc w:val="center"/>
              <w:rPr>
                <w:rFonts w:hint="eastAsia" w:ascii="宋体" w:hAnsi="宋体" w:cs="宋体"/>
                <w:b/>
                <w:bCs/>
                <w:color w:val="0000FF"/>
                <w:sz w:val="28"/>
                <w:szCs w:val="28"/>
                <w:vertAlign w:val="baseline"/>
                <w:lang w:val="en-US" w:eastAsia="zh-CN"/>
              </w:rPr>
            </w:pPr>
          </w:p>
        </w:tc>
        <w:tc>
          <w:tcPr>
            <w:tcW w:w="1197" w:type="dxa"/>
            <w:vAlign w:val="center"/>
          </w:tcPr>
          <w:p>
            <w:pPr>
              <w:pStyle w:val="3"/>
              <w:widowControl w:val="0"/>
              <w:spacing w:line="240" w:lineRule="auto"/>
              <w:jc w:val="center"/>
              <w:rPr>
                <w:rFonts w:ascii="宋体" w:hAnsi="宋体" w:cs="宋体"/>
                <w:b/>
                <w:bCs/>
                <w:color w:val="0000FF"/>
                <w:sz w:val="28"/>
                <w:szCs w:val="28"/>
                <w:vertAlign w:val="baseline"/>
              </w:rPr>
            </w:pPr>
          </w:p>
        </w:tc>
        <w:tc>
          <w:tcPr>
            <w:tcW w:w="1606" w:type="dxa"/>
            <w:vAlign w:val="center"/>
          </w:tcPr>
          <w:p>
            <w:pPr>
              <w:pStyle w:val="3"/>
              <w:widowControl w:val="0"/>
              <w:spacing w:line="240" w:lineRule="auto"/>
              <w:jc w:val="center"/>
              <w:rPr>
                <w:rFonts w:ascii="宋体" w:hAnsi="宋体" w:cs="宋体"/>
                <w:b/>
                <w:bCs/>
                <w:color w:val="0000FF"/>
                <w:sz w:val="28"/>
                <w:szCs w:val="28"/>
                <w:vertAlign w:val="baseline"/>
              </w:rPr>
            </w:pPr>
          </w:p>
        </w:tc>
        <w:tc>
          <w:tcPr>
            <w:tcW w:w="916" w:type="dxa"/>
            <w:vAlign w:val="center"/>
          </w:tcPr>
          <w:p>
            <w:pPr>
              <w:pStyle w:val="3"/>
              <w:widowControl w:val="0"/>
              <w:spacing w:line="240" w:lineRule="auto"/>
              <w:jc w:val="center"/>
              <w:rPr>
                <w:rFonts w:ascii="宋体" w:hAnsi="宋体" w:cs="宋体"/>
                <w:b/>
                <w:bCs/>
                <w:color w:val="0000FF"/>
                <w:sz w:val="28"/>
                <w:szCs w:val="28"/>
                <w:vertAlign w:val="baseline"/>
              </w:rPr>
            </w:pPr>
            <w:r>
              <w:rPr>
                <w:rFonts w:hint="eastAsia" w:ascii="宋体" w:hAnsi="宋体" w:cs="宋体"/>
                <w:b/>
                <w:bCs/>
                <w:color w:val="0000FF"/>
                <w:sz w:val="28"/>
                <w:szCs w:val="28"/>
                <w:vertAlign w:val="baseline"/>
                <w:lang w:val="en-US" w:eastAsia="zh-CN"/>
              </w:rPr>
              <w:t>4.00</w:t>
            </w:r>
          </w:p>
        </w:tc>
        <w:tc>
          <w:tcPr>
            <w:tcW w:w="1069"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1.40</w:t>
            </w:r>
          </w:p>
        </w:tc>
        <w:tc>
          <w:tcPr>
            <w:tcW w:w="1465" w:type="dxa"/>
            <w:vAlign w:val="center"/>
          </w:tcPr>
          <w:p>
            <w:pPr>
              <w:pStyle w:val="3"/>
              <w:widowControl w:val="0"/>
              <w:spacing w:line="240" w:lineRule="auto"/>
              <w:jc w:val="center"/>
              <w:rPr>
                <w:rFonts w:ascii="宋体" w:hAnsi="宋体" w:cs="宋体"/>
                <w:b/>
                <w:bCs/>
                <w:color w:val="0000FF"/>
                <w:sz w:val="28"/>
                <w:szCs w:val="28"/>
                <w:vertAlign w:val="baseline"/>
              </w:rPr>
            </w:pPr>
            <w:r>
              <w:rPr>
                <w:rFonts w:hint="eastAsia" w:ascii="宋体" w:hAnsi="宋体" w:cs="宋体"/>
                <w:b/>
                <w:bCs/>
                <w:color w:val="0000FF"/>
                <w:sz w:val="28"/>
                <w:szCs w:val="28"/>
                <w:vertAlign w:val="baseline"/>
                <w:lang w:val="en-US" w:eastAsia="zh-CN"/>
              </w:rPr>
              <w:t>0.20</w:t>
            </w:r>
          </w:p>
        </w:tc>
        <w:tc>
          <w:tcPr>
            <w:tcW w:w="1416" w:type="dxa"/>
            <w:vAlign w:val="center"/>
          </w:tcPr>
          <w:p>
            <w:pPr>
              <w:pStyle w:val="3"/>
              <w:widowControl w:val="0"/>
              <w:spacing w:line="240" w:lineRule="auto"/>
              <w:jc w:val="center"/>
              <w:rPr>
                <w:rFonts w:hint="default" w:ascii="宋体" w:hAnsi="宋体" w:cs="宋体" w:eastAsiaTheme="majorEastAsia"/>
                <w:b/>
                <w:bCs/>
                <w:color w:val="0000FF"/>
                <w:sz w:val="28"/>
                <w:szCs w:val="28"/>
                <w:vertAlign w:val="baseline"/>
                <w:lang w:val="en-US" w:eastAsia="zh-CN"/>
              </w:rPr>
            </w:pPr>
            <w:r>
              <w:rPr>
                <w:rFonts w:hint="eastAsia" w:ascii="宋体" w:hAnsi="宋体" w:cs="宋体"/>
                <w:b/>
                <w:bCs/>
                <w:color w:val="0000FF"/>
                <w:sz w:val="28"/>
                <w:szCs w:val="28"/>
                <w:vertAlign w:val="baseline"/>
                <w:lang w:val="en-US" w:eastAsia="zh-CN"/>
              </w:rPr>
              <w:t>5.60</w:t>
            </w:r>
          </w:p>
        </w:tc>
      </w:tr>
    </w:tbl>
    <w:p>
      <w:pPr>
        <w:pStyle w:val="3"/>
        <w:spacing w:line="240" w:lineRule="auto"/>
        <w:jc w:val="center"/>
        <w:rPr>
          <w:rFonts w:ascii="宋体" w:hAnsi="宋体" w:cs="宋体"/>
          <w:b/>
          <w:bCs/>
          <w:color w:val="0000FF"/>
          <w:sz w:val="28"/>
          <w:szCs w:val="28"/>
        </w:rPr>
      </w:pPr>
    </w:p>
    <w:p>
      <w:pPr>
        <w:rPr>
          <w:rFonts w:hint="default"/>
          <w:color w:val="0000FF"/>
          <w:lang w:val="en-US" w:eastAsia="zh-CN"/>
        </w:rPr>
      </w:pPr>
    </w:p>
    <w:sectPr>
      <w:footerReference r:id="rId5" w:type="default"/>
      <w:pgSz w:w="12240" w:h="15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NmFiMjFmNWRlYWI0YjRjMzA1YjQ1ZDUyM2EwYTkifQ=="/>
  </w:docVars>
  <w:rsids>
    <w:rsidRoot w:val="005A05CE"/>
    <w:rsid w:val="002D33B1"/>
    <w:rsid w:val="002D3591"/>
    <w:rsid w:val="003514A0"/>
    <w:rsid w:val="004F7E17"/>
    <w:rsid w:val="005A05CE"/>
    <w:rsid w:val="00653AF6"/>
    <w:rsid w:val="00B73A5A"/>
    <w:rsid w:val="00E438A1"/>
    <w:rsid w:val="00F01E19"/>
    <w:rsid w:val="05650DE1"/>
    <w:rsid w:val="11707E51"/>
    <w:rsid w:val="25650657"/>
    <w:rsid w:val="2AC516D0"/>
    <w:rsid w:val="308F4D23"/>
    <w:rsid w:val="34286E47"/>
    <w:rsid w:val="43452E25"/>
    <w:rsid w:val="46084CE9"/>
    <w:rsid w:val="4B321430"/>
    <w:rsid w:val="56DA3FB6"/>
    <w:rsid w:val="5B40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0"/>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ing 1 Char"/>
    <w:basedOn w:val="9"/>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1">
    <w:name w:val="Heading 2 Char"/>
    <w:basedOn w:val="9"/>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2">
    <w:name w:val="Heading 3 Char"/>
    <w:basedOn w:val="9"/>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江上有清风</cp:lastModifiedBy>
  <dcterms:modified xsi:type="dcterms:W3CDTF">2022-09-20T02:02:32Z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C8340863A9C544DC84EBA20BA004EF0B</vt:lpwstr>
  </property>
</Properties>
</file>